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E00AE" w14:textId="77777777" w:rsidR="003F43D3" w:rsidRPr="00392840" w:rsidRDefault="003F43D3" w:rsidP="00392840">
      <w:pPr>
        <w:pStyle w:val="Cmsor2"/>
      </w:pPr>
      <w:r w:rsidRPr="00392840">
        <w:t>Szerencsejáték szakterület</w:t>
      </w:r>
    </w:p>
    <w:p w14:paraId="067D1238" w14:textId="77777777" w:rsidR="003F43D3" w:rsidRDefault="003F43D3" w:rsidP="001C3E65">
      <w:pPr>
        <w:pStyle w:val="Default"/>
        <w:jc w:val="both"/>
        <w:rPr>
          <w:rFonts w:ascii="Times New Roman" w:hAnsi="Times New Roman" w:cs="Times New Roman"/>
        </w:rPr>
      </w:pPr>
    </w:p>
    <w:p w14:paraId="07309D54" w14:textId="77777777" w:rsidR="001C3E65" w:rsidRDefault="003F43D3" w:rsidP="001C3E65">
      <w:pPr>
        <w:pStyle w:val="Default"/>
        <w:jc w:val="both"/>
        <w:rPr>
          <w:rFonts w:ascii="Times New Roman" w:hAnsi="Times New Roman" w:cs="Times New Roman"/>
        </w:rPr>
      </w:pPr>
      <w:r>
        <w:rPr>
          <w:rFonts w:ascii="Times New Roman" w:hAnsi="Times New Roman" w:cs="Times New Roman"/>
        </w:rPr>
        <w:t>Szerencsejáték ügyekben és a szerencsejáték szervezéséről szóló 1991. évi XXXIV. t</w:t>
      </w:r>
      <w:r w:rsidR="000D343A">
        <w:rPr>
          <w:rFonts w:ascii="Times New Roman" w:hAnsi="Times New Roman" w:cs="Times New Roman"/>
        </w:rPr>
        <w:t>örvény</w:t>
      </w:r>
      <w:r>
        <w:rPr>
          <w:rFonts w:ascii="Times New Roman" w:hAnsi="Times New Roman" w:cs="Times New Roman"/>
        </w:rPr>
        <w:t xml:space="preserve"> hatálya alá tartozó ügyekben a</w:t>
      </w:r>
      <w:r w:rsidR="000D343A">
        <w:rPr>
          <w:rFonts w:ascii="Times New Roman" w:hAnsi="Times New Roman" w:cs="Times New Roman"/>
        </w:rPr>
        <w:t xml:space="preserve"> </w:t>
      </w:r>
      <w:r w:rsidR="009B0946">
        <w:rPr>
          <w:rFonts w:ascii="Times New Roman" w:hAnsi="Times New Roman" w:cs="Times New Roman"/>
        </w:rPr>
        <w:t>Szabályozott Tevékenységek Felügyeleti Hatósága</w:t>
      </w:r>
      <w:r w:rsidR="000D343A">
        <w:rPr>
          <w:rFonts w:ascii="Times New Roman" w:hAnsi="Times New Roman" w:cs="Times New Roman"/>
        </w:rPr>
        <w:t xml:space="preserve"> </w:t>
      </w:r>
      <w:r w:rsidR="001C3E65" w:rsidRPr="001C3E65">
        <w:rPr>
          <w:rFonts w:ascii="Times New Roman" w:hAnsi="Times New Roman" w:cs="Times New Roman"/>
        </w:rPr>
        <w:t>illet</w:t>
      </w:r>
      <w:r w:rsidR="00EB1BCF">
        <w:rPr>
          <w:rFonts w:ascii="Times New Roman" w:hAnsi="Times New Roman" w:cs="Times New Roman"/>
        </w:rPr>
        <w:t>ékességi terü</w:t>
      </w:r>
      <w:r w:rsidR="00EB1BCF" w:rsidRPr="00782528">
        <w:rPr>
          <w:rFonts w:ascii="Times New Roman" w:hAnsi="Times New Roman" w:cs="Times New Roman"/>
        </w:rPr>
        <w:t>lete Magyarország</w:t>
      </w:r>
      <w:r w:rsidR="001C3E65" w:rsidRPr="00782528">
        <w:rPr>
          <w:rFonts w:ascii="Times New Roman" w:hAnsi="Times New Roman" w:cs="Times New Roman"/>
        </w:rPr>
        <w:t xml:space="preserve">. </w:t>
      </w:r>
    </w:p>
    <w:p w14:paraId="6F104EB8" w14:textId="77777777" w:rsidR="001C3E65" w:rsidRPr="001C3E65" w:rsidRDefault="001C3E65" w:rsidP="001C3E65">
      <w:pPr>
        <w:pStyle w:val="Default"/>
        <w:jc w:val="both"/>
        <w:rPr>
          <w:rFonts w:ascii="Times New Roman" w:hAnsi="Times New Roman" w:cs="Times New Roman"/>
        </w:rPr>
      </w:pPr>
    </w:p>
    <w:p w14:paraId="5FA8D351" w14:textId="77777777" w:rsidR="001C3E65" w:rsidRDefault="001C3E65" w:rsidP="001C3E65">
      <w:pPr>
        <w:pStyle w:val="Default"/>
        <w:jc w:val="both"/>
        <w:rPr>
          <w:rFonts w:ascii="Times New Roman" w:hAnsi="Times New Roman" w:cs="Times New Roman"/>
          <w:bCs/>
        </w:rPr>
      </w:pPr>
      <w:r w:rsidRPr="00A178DA">
        <w:rPr>
          <w:rFonts w:ascii="Times New Roman" w:hAnsi="Times New Roman" w:cs="Times New Roman"/>
          <w:bCs/>
        </w:rPr>
        <w:t>Az</w:t>
      </w:r>
      <w:r w:rsidR="009B0946">
        <w:rPr>
          <w:rFonts w:ascii="Times New Roman" w:hAnsi="Times New Roman" w:cs="Times New Roman"/>
          <w:bCs/>
        </w:rPr>
        <w:t xml:space="preserve"> SZTFH-hoz</w:t>
      </w:r>
      <w:r w:rsidRPr="00A178DA">
        <w:rPr>
          <w:rFonts w:ascii="Times New Roman" w:hAnsi="Times New Roman" w:cs="Times New Roman"/>
          <w:bCs/>
        </w:rPr>
        <w:t xml:space="preserve"> beadvánnyal/kérelemmel lehet fordulni: </w:t>
      </w:r>
    </w:p>
    <w:p w14:paraId="6ABFA89C" w14:textId="77777777" w:rsidR="00647473" w:rsidRPr="00A178DA" w:rsidRDefault="00647473" w:rsidP="001C3E65">
      <w:pPr>
        <w:pStyle w:val="Default"/>
        <w:jc w:val="both"/>
        <w:rPr>
          <w:rFonts w:ascii="Times New Roman" w:hAnsi="Times New Roman" w:cs="Times New Roman"/>
          <w:bCs/>
        </w:rPr>
      </w:pPr>
    </w:p>
    <w:p w14:paraId="55B44EE0" w14:textId="77777777" w:rsidR="009D7D04" w:rsidRPr="00A178DA" w:rsidRDefault="009D7D04" w:rsidP="009D7D04">
      <w:pPr>
        <w:spacing w:after="0"/>
        <w:jc w:val="both"/>
        <w:rPr>
          <w:rFonts w:ascii="Times New Roman" w:hAnsi="Times New Roman" w:cs="Times New Roman"/>
          <w:b/>
          <w:sz w:val="24"/>
          <w:szCs w:val="24"/>
        </w:rPr>
      </w:pPr>
      <w:r w:rsidRPr="00A178DA">
        <w:rPr>
          <w:rFonts w:ascii="Times New Roman" w:hAnsi="Times New Roman" w:cs="Times New Roman"/>
          <w:b/>
          <w:sz w:val="24"/>
          <w:szCs w:val="24"/>
        </w:rPr>
        <w:t xml:space="preserve">a) elektronikus úton, az ügyfél Ügyfélkapuján, gazdálkodó szervezet ügyfeleink </w:t>
      </w:r>
      <w:r w:rsidRPr="00A178DA">
        <w:rPr>
          <w:rFonts w:ascii="Times New Roman" w:hAnsi="Times New Roman" w:cs="Times New Roman"/>
          <w:sz w:val="24"/>
          <w:szCs w:val="24"/>
        </w:rPr>
        <w:t>(az egyéni vállalkozókat kivéve)</w:t>
      </w:r>
      <w:r w:rsidRPr="00A178DA">
        <w:rPr>
          <w:rFonts w:ascii="Times New Roman" w:hAnsi="Times New Roman" w:cs="Times New Roman"/>
          <w:b/>
          <w:sz w:val="24"/>
          <w:szCs w:val="24"/>
        </w:rPr>
        <w:t xml:space="preserve"> a Cégkapun keresztül </w:t>
      </w:r>
      <w:r w:rsidRPr="00A178DA">
        <w:rPr>
          <w:rFonts w:ascii="Times New Roman" w:hAnsi="Times New Roman" w:cs="Times New Roman"/>
          <w:sz w:val="24"/>
          <w:szCs w:val="24"/>
        </w:rPr>
        <w:t>a</w:t>
      </w:r>
      <w:r w:rsidR="00255BC6">
        <w:rPr>
          <w:rFonts w:ascii="Times New Roman" w:hAnsi="Times New Roman" w:cs="Times New Roman"/>
          <w:sz w:val="24"/>
          <w:szCs w:val="24"/>
        </w:rPr>
        <w:t>z</w:t>
      </w:r>
      <w:r w:rsidR="009B0946">
        <w:rPr>
          <w:rFonts w:ascii="Times New Roman" w:hAnsi="Times New Roman" w:cs="Times New Roman"/>
          <w:sz w:val="24"/>
          <w:szCs w:val="24"/>
        </w:rPr>
        <w:t xml:space="preserve"> SZTFH</w:t>
      </w:r>
      <w:r w:rsidRPr="00A178DA">
        <w:rPr>
          <w:rFonts w:ascii="Times New Roman" w:hAnsi="Times New Roman" w:cs="Times New Roman"/>
          <w:sz w:val="24"/>
          <w:szCs w:val="24"/>
        </w:rPr>
        <w:t xml:space="preserve"> </w:t>
      </w:r>
      <w:r w:rsidRPr="00A178DA">
        <w:rPr>
          <w:rFonts w:ascii="Times New Roman" w:hAnsi="Times New Roman" w:cs="Times New Roman"/>
          <w:b/>
          <w:sz w:val="24"/>
          <w:szCs w:val="24"/>
        </w:rPr>
        <w:t xml:space="preserve">Hivatali kapujára </w:t>
      </w:r>
      <w:r w:rsidRPr="00A178DA">
        <w:rPr>
          <w:rFonts w:ascii="Times New Roman" w:hAnsi="Times New Roman" w:cs="Times New Roman"/>
          <w:sz w:val="24"/>
          <w:szCs w:val="24"/>
        </w:rPr>
        <w:t>beküldött</w:t>
      </w:r>
      <w:r w:rsidR="009B0946">
        <w:rPr>
          <w:rFonts w:ascii="Times New Roman" w:hAnsi="Times New Roman" w:cs="Times New Roman"/>
          <w:b/>
          <w:sz w:val="24"/>
          <w:szCs w:val="24"/>
        </w:rPr>
        <w:t xml:space="preserve"> SZTFH</w:t>
      </w:r>
      <w:r w:rsidRPr="00A178DA">
        <w:rPr>
          <w:rFonts w:ascii="Times New Roman" w:hAnsi="Times New Roman" w:cs="Times New Roman"/>
          <w:b/>
          <w:sz w:val="24"/>
          <w:szCs w:val="24"/>
        </w:rPr>
        <w:t xml:space="preserve"> űrlap kitöltésével,</w:t>
      </w:r>
    </w:p>
    <w:p w14:paraId="0142B7ED" w14:textId="77777777" w:rsidR="009D7D04" w:rsidRPr="00A178DA" w:rsidRDefault="009D7D04" w:rsidP="009D7D04">
      <w:pPr>
        <w:spacing w:after="0"/>
        <w:jc w:val="both"/>
        <w:rPr>
          <w:rFonts w:ascii="Times New Roman" w:hAnsi="Times New Roman" w:cs="Times New Roman"/>
          <w:b/>
          <w:sz w:val="24"/>
          <w:szCs w:val="24"/>
        </w:rPr>
      </w:pPr>
      <w:r w:rsidRPr="00A178DA">
        <w:rPr>
          <w:rFonts w:ascii="Times New Roman" w:hAnsi="Times New Roman" w:cs="Times New Roman"/>
          <w:b/>
          <w:sz w:val="24"/>
          <w:szCs w:val="24"/>
        </w:rPr>
        <w:t xml:space="preserve">b) elektronikus úton, az ügyfél Ügyfélkapuján, gazdálkodó szervezet ügyfeleink </w:t>
      </w:r>
      <w:r w:rsidRPr="00A178DA">
        <w:rPr>
          <w:rFonts w:ascii="Times New Roman" w:hAnsi="Times New Roman" w:cs="Times New Roman"/>
          <w:sz w:val="24"/>
          <w:szCs w:val="24"/>
        </w:rPr>
        <w:t>(az egyéni vállalkozókat kivéve)</w:t>
      </w:r>
      <w:r w:rsidRPr="00A178DA">
        <w:rPr>
          <w:rFonts w:ascii="Times New Roman" w:hAnsi="Times New Roman" w:cs="Times New Roman"/>
          <w:b/>
          <w:sz w:val="24"/>
          <w:szCs w:val="24"/>
        </w:rPr>
        <w:t xml:space="preserve"> a Cégkapun keresztül</w:t>
      </w:r>
      <w:r w:rsidRPr="00A178DA">
        <w:rPr>
          <w:rFonts w:ascii="Times New Roman" w:hAnsi="Times New Roman" w:cs="Times New Roman"/>
          <w:sz w:val="24"/>
          <w:szCs w:val="24"/>
        </w:rPr>
        <w:t xml:space="preserve"> a</w:t>
      </w:r>
      <w:r w:rsidR="003B308D">
        <w:rPr>
          <w:rFonts w:ascii="Times New Roman" w:hAnsi="Times New Roman" w:cs="Times New Roman"/>
          <w:sz w:val="24"/>
          <w:szCs w:val="24"/>
        </w:rPr>
        <w:t>z</w:t>
      </w:r>
      <w:r w:rsidR="009E0373">
        <w:rPr>
          <w:rFonts w:ascii="Times New Roman" w:hAnsi="Times New Roman" w:cs="Times New Roman"/>
          <w:sz w:val="24"/>
          <w:szCs w:val="24"/>
        </w:rPr>
        <w:t xml:space="preserve"> SZTFH</w:t>
      </w:r>
      <w:r w:rsidRPr="00A178DA">
        <w:rPr>
          <w:rFonts w:ascii="Times New Roman" w:hAnsi="Times New Roman" w:cs="Times New Roman"/>
          <w:sz w:val="24"/>
          <w:szCs w:val="24"/>
        </w:rPr>
        <w:t xml:space="preserve"> Hivatali kapujára beküldött </w:t>
      </w:r>
      <w:r w:rsidRPr="00A178DA">
        <w:rPr>
          <w:rFonts w:ascii="Times New Roman" w:hAnsi="Times New Roman" w:cs="Times New Roman"/>
          <w:b/>
          <w:sz w:val="24"/>
          <w:szCs w:val="24"/>
        </w:rPr>
        <w:t>E-papír előterjesztésével</w:t>
      </w:r>
      <w:r w:rsidRPr="00A178DA">
        <w:rPr>
          <w:rFonts w:ascii="Times New Roman" w:hAnsi="Times New Roman" w:cs="Times New Roman"/>
          <w:sz w:val="24"/>
          <w:szCs w:val="24"/>
        </w:rPr>
        <w:t xml:space="preserve"> (egyes ügytípusoknál megadott nyomtatvány melléklet felhasználásával); </w:t>
      </w:r>
    </w:p>
    <w:p w14:paraId="7796BCB0" w14:textId="77777777" w:rsidR="009D7D04" w:rsidRPr="00A178DA" w:rsidRDefault="009D7D04" w:rsidP="009D7D04">
      <w:pPr>
        <w:spacing w:after="0"/>
        <w:jc w:val="both"/>
        <w:rPr>
          <w:rFonts w:ascii="Times New Roman" w:hAnsi="Times New Roman" w:cs="Times New Roman"/>
          <w:b/>
          <w:sz w:val="24"/>
          <w:szCs w:val="24"/>
        </w:rPr>
      </w:pPr>
      <w:r w:rsidRPr="00A178DA">
        <w:rPr>
          <w:rFonts w:ascii="Times New Roman" w:hAnsi="Times New Roman" w:cs="Times New Roman"/>
          <w:b/>
          <w:sz w:val="24"/>
          <w:szCs w:val="24"/>
        </w:rPr>
        <w:t>c) elektronikus úton, közvetlenül</w:t>
      </w:r>
      <w:r w:rsidRPr="00A178DA">
        <w:rPr>
          <w:rFonts w:ascii="Times New Roman" w:hAnsi="Times New Roman" w:cs="Times New Roman"/>
          <w:sz w:val="24"/>
          <w:szCs w:val="24"/>
        </w:rPr>
        <w:t xml:space="preserve"> az</w:t>
      </w:r>
      <w:r w:rsidR="009B0946">
        <w:rPr>
          <w:rFonts w:ascii="Times New Roman" w:hAnsi="Times New Roman" w:cs="Times New Roman"/>
          <w:sz w:val="24"/>
          <w:szCs w:val="24"/>
        </w:rPr>
        <w:t xml:space="preserve"> sztfh@sztfh.hu</w:t>
      </w:r>
      <w:r w:rsidRPr="00A178DA">
        <w:rPr>
          <w:rFonts w:ascii="Times New Roman" w:hAnsi="Times New Roman" w:cs="Times New Roman"/>
          <w:sz w:val="24"/>
          <w:szCs w:val="24"/>
        </w:rPr>
        <w:t xml:space="preserve"> </w:t>
      </w:r>
      <w:r w:rsidRPr="00A178DA">
        <w:rPr>
          <w:rFonts w:ascii="Times New Roman" w:hAnsi="Times New Roman" w:cs="Times New Roman"/>
          <w:b/>
          <w:sz w:val="24"/>
          <w:szCs w:val="24"/>
        </w:rPr>
        <w:t>e-mail</w:t>
      </w:r>
      <w:r w:rsidRPr="00A178DA">
        <w:rPr>
          <w:rFonts w:ascii="Times New Roman" w:hAnsi="Times New Roman" w:cs="Times New Roman"/>
          <w:sz w:val="24"/>
          <w:szCs w:val="24"/>
        </w:rPr>
        <w:t xml:space="preserve"> </w:t>
      </w:r>
      <w:r w:rsidRPr="00A178DA">
        <w:rPr>
          <w:rFonts w:ascii="Times New Roman" w:hAnsi="Times New Roman" w:cs="Times New Roman"/>
          <w:b/>
          <w:sz w:val="24"/>
          <w:szCs w:val="24"/>
        </w:rPr>
        <w:t>címre</w:t>
      </w:r>
      <w:r w:rsidRPr="00A178DA">
        <w:rPr>
          <w:rFonts w:ascii="Times New Roman" w:hAnsi="Times New Roman" w:cs="Times New Roman"/>
          <w:sz w:val="24"/>
          <w:szCs w:val="24"/>
        </w:rPr>
        <w:t xml:space="preserve"> küldött üzenettel;</w:t>
      </w:r>
    </w:p>
    <w:p w14:paraId="6CD1919D" w14:textId="77777777" w:rsidR="009D7D04" w:rsidRPr="00A178DA" w:rsidRDefault="009D7D04" w:rsidP="00647473">
      <w:pPr>
        <w:spacing w:after="0" w:line="240" w:lineRule="auto"/>
        <w:jc w:val="both"/>
        <w:rPr>
          <w:rFonts w:ascii="Times New Roman" w:hAnsi="Times New Roman" w:cs="Times New Roman"/>
          <w:sz w:val="24"/>
          <w:szCs w:val="24"/>
        </w:rPr>
      </w:pPr>
      <w:r w:rsidRPr="00A178DA">
        <w:rPr>
          <w:rFonts w:ascii="Times New Roman" w:hAnsi="Times New Roman" w:cs="Times New Roman"/>
          <w:b/>
          <w:sz w:val="24"/>
          <w:szCs w:val="24"/>
        </w:rPr>
        <w:t>d) postai úton</w:t>
      </w:r>
      <w:r w:rsidRPr="00A178DA">
        <w:rPr>
          <w:rFonts w:ascii="Times New Roman" w:hAnsi="Times New Roman" w:cs="Times New Roman"/>
          <w:sz w:val="24"/>
          <w:szCs w:val="24"/>
        </w:rPr>
        <w:t xml:space="preserve">, a beadványt </w:t>
      </w:r>
      <w:r w:rsidR="00390BDD">
        <w:rPr>
          <w:rFonts w:ascii="Times New Roman" w:hAnsi="Times New Roman" w:cs="Times New Roman"/>
          <w:sz w:val="24"/>
          <w:szCs w:val="24"/>
        </w:rPr>
        <w:t>az</w:t>
      </w:r>
      <w:r w:rsidR="009E0373">
        <w:rPr>
          <w:rFonts w:ascii="Times New Roman" w:hAnsi="Times New Roman" w:cs="Times New Roman"/>
          <w:sz w:val="24"/>
          <w:szCs w:val="24"/>
        </w:rPr>
        <w:t xml:space="preserve"> SZTFH</w:t>
      </w:r>
      <w:r w:rsidR="00390BDD">
        <w:rPr>
          <w:rFonts w:ascii="Times New Roman" w:hAnsi="Times New Roman" w:cs="Times New Roman"/>
          <w:sz w:val="24"/>
          <w:szCs w:val="24"/>
        </w:rPr>
        <w:t xml:space="preserve"> központi</w:t>
      </w:r>
      <w:r w:rsidR="00AD57DE">
        <w:rPr>
          <w:rFonts w:ascii="Times New Roman" w:hAnsi="Times New Roman" w:cs="Times New Roman"/>
          <w:sz w:val="24"/>
          <w:szCs w:val="24"/>
        </w:rPr>
        <w:t xml:space="preserve"> címére (1051 Budapest, Sas utca 20-22.), illetve</w:t>
      </w:r>
      <w:r w:rsidR="00390BDD">
        <w:rPr>
          <w:rFonts w:ascii="Times New Roman" w:hAnsi="Times New Roman" w:cs="Times New Roman"/>
          <w:sz w:val="24"/>
          <w:szCs w:val="24"/>
        </w:rPr>
        <w:t xml:space="preserve"> levelezési címére (</w:t>
      </w:r>
      <w:r w:rsidRPr="00A178DA">
        <w:rPr>
          <w:rFonts w:ascii="Times New Roman" w:hAnsi="Times New Roman" w:cs="Times New Roman"/>
          <w:sz w:val="24"/>
          <w:szCs w:val="24"/>
        </w:rPr>
        <w:t>1372 Budapest, Pf.: 431</w:t>
      </w:r>
      <w:r w:rsidR="00390BDD">
        <w:rPr>
          <w:rFonts w:ascii="Times New Roman" w:hAnsi="Times New Roman" w:cs="Times New Roman"/>
          <w:sz w:val="24"/>
          <w:szCs w:val="24"/>
        </w:rPr>
        <w:t>.)</w:t>
      </w:r>
      <w:r w:rsidRPr="00A178DA">
        <w:rPr>
          <w:rFonts w:ascii="Times New Roman" w:hAnsi="Times New Roman" w:cs="Times New Roman"/>
          <w:sz w:val="24"/>
          <w:szCs w:val="24"/>
        </w:rPr>
        <w:t xml:space="preserve"> vagy az</w:t>
      </w:r>
      <w:r w:rsidR="009B0946">
        <w:rPr>
          <w:rFonts w:ascii="Times New Roman" w:hAnsi="Times New Roman" w:cs="Times New Roman"/>
          <w:sz w:val="24"/>
          <w:szCs w:val="24"/>
        </w:rPr>
        <w:t xml:space="preserve"> SZTFH</w:t>
      </w:r>
      <w:r w:rsidRPr="00A178DA">
        <w:rPr>
          <w:rFonts w:ascii="Times New Roman" w:hAnsi="Times New Roman" w:cs="Times New Roman"/>
          <w:sz w:val="24"/>
          <w:szCs w:val="24"/>
        </w:rPr>
        <w:t xml:space="preserve"> </w:t>
      </w:r>
      <w:r w:rsidR="00DA2403">
        <w:rPr>
          <w:rFonts w:ascii="Times New Roman" w:hAnsi="Times New Roman" w:cs="Times New Roman"/>
          <w:sz w:val="24"/>
          <w:szCs w:val="24"/>
        </w:rPr>
        <w:t>I/2. pontban felsorolt</w:t>
      </w:r>
      <w:r w:rsidR="00DA2403" w:rsidRPr="00A178DA">
        <w:rPr>
          <w:rFonts w:ascii="Times New Roman" w:hAnsi="Times New Roman" w:cs="Times New Roman"/>
          <w:sz w:val="24"/>
          <w:szCs w:val="24"/>
        </w:rPr>
        <w:t xml:space="preserve"> </w:t>
      </w:r>
      <w:r w:rsidR="00DA2403">
        <w:rPr>
          <w:rFonts w:ascii="Times New Roman" w:hAnsi="Times New Roman" w:cs="Times New Roman"/>
          <w:sz w:val="24"/>
          <w:szCs w:val="24"/>
        </w:rPr>
        <w:t>T</w:t>
      </w:r>
      <w:r w:rsidRPr="00A178DA">
        <w:rPr>
          <w:rFonts w:ascii="Times New Roman" w:hAnsi="Times New Roman" w:cs="Times New Roman"/>
          <w:sz w:val="24"/>
          <w:szCs w:val="24"/>
        </w:rPr>
        <w:t xml:space="preserve">erületi </w:t>
      </w:r>
      <w:r w:rsidR="008C0E60">
        <w:rPr>
          <w:rFonts w:ascii="Times New Roman" w:hAnsi="Times New Roman" w:cs="Times New Roman"/>
          <w:sz w:val="24"/>
          <w:szCs w:val="24"/>
        </w:rPr>
        <w:t>k</w:t>
      </w:r>
      <w:r w:rsidRPr="00A178DA">
        <w:rPr>
          <w:rFonts w:ascii="Times New Roman" w:hAnsi="Times New Roman" w:cs="Times New Roman"/>
          <w:sz w:val="24"/>
          <w:szCs w:val="24"/>
        </w:rPr>
        <w:t>irendeltség</w:t>
      </w:r>
      <w:r w:rsidR="00390BDD">
        <w:rPr>
          <w:rFonts w:ascii="Times New Roman" w:hAnsi="Times New Roman" w:cs="Times New Roman"/>
          <w:sz w:val="24"/>
          <w:szCs w:val="24"/>
        </w:rPr>
        <w:t>einek</w:t>
      </w:r>
      <w:r w:rsidRPr="00A178DA">
        <w:rPr>
          <w:rFonts w:ascii="Times New Roman" w:hAnsi="Times New Roman" w:cs="Times New Roman"/>
          <w:sz w:val="24"/>
          <w:szCs w:val="24"/>
        </w:rPr>
        <w:t xml:space="preserve"> egyikéhez címezve; </w:t>
      </w:r>
    </w:p>
    <w:p w14:paraId="3ECC2C25" w14:textId="77777777" w:rsidR="009D7D04" w:rsidRPr="00A178DA" w:rsidRDefault="009D7D04" w:rsidP="00913410">
      <w:pPr>
        <w:spacing w:after="0"/>
        <w:jc w:val="both"/>
      </w:pPr>
      <w:r w:rsidRPr="00A178DA">
        <w:rPr>
          <w:rFonts w:ascii="Times New Roman" w:hAnsi="Times New Roman" w:cs="Times New Roman"/>
          <w:b/>
          <w:sz w:val="24"/>
          <w:szCs w:val="24"/>
        </w:rPr>
        <w:t>e) személyesen</w:t>
      </w:r>
      <w:r w:rsidRPr="00A178DA">
        <w:rPr>
          <w:rFonts w:ascii="Times New Roman" w:hAnsi="Times New Roman" w:cs="Times New Roman"/>
          <w:sz w:val="24"/>
          <w:szCs w:val="24"/>
        </w:rPr>
        <w:t xml:space="preserve">, ügyfélszolgálati időben a </w:t>
      </w:r>
      <w:r w:rsidR="00DA2403">
        <w:rPr>
          <w:rFonts w:ascii="Times New Roman" w:hAnsi="Times New Roman" w:cs="Times New Roman"/>
          <w:sz w:val="24"/>
          <w:szCs w:val="24"/>
        </w:rPr>
        <w:t>K</w:t>
      </w:r>
      <w:r w:rsidRPr="00A178DA">
        <w:rPr>
          <w:rFonts w:ascii="Times New Roman" w:hAnsi="Times New Roman" w:cs="Times New Roman"/>
          <w:sz w:val="24"/>
          <w:szCs w:val="24"/>
        </w:rPr>
        <w:t xml:space="preserve">özponti </w:t>
      </w:r>
      <w:r w:rsidR="00DA2403">
        <w:rPr>
          <w:rFonts w:ascii="Times New Roman" w:hAnsi="Times New Roman" w:cs="Times New Roman"/>
          <w:sz w:val="24"/>
          <w:szCs w:val="24"/>
        </w:rPr>
        <w:t>Ü</w:t>
      </w:r>
      <w:r w:rsidRPr="00A178DA">
        <w:rPr>
          <w:rFonts w:ascii="Times New Roman" w:hAnsi="Times New Roman" w:cs="Times New Roman"/>
          <w:sz w:val="24"/>
          <w:szCs w:val="24"/>
        </w:rPr>
        <w:t xml:space="preserve">gyfélszolgálaton, valamint a </w:t>
      </w:r>
      <w:r w:rsidR="00DA2403">
        <w:rPr>
          <w:rFonts w:ascii="Times New Roman" w:hAnsi="Times New Roman" w:cs="Times New Roman"/>
          <w:sz w:val="24"/>
          <w:szCs w:val="24"/>
        </w:rPr>
        <w:t>T</w:t>
      </w:r>
      <w:r w:rsidRPr="00A178DA">
        <w:rPr>
          <w:rFonts w:ascii="Times New Roman" w:hAnsi="Times New Roman" w:cs="Times New Roman"/>
          <w:sz w:val="24"/>
          <w:szCs w:val="24"/>
        </w:rPr>
        <w:t xml:space="preserve">erületi </w:t>
      </w:r>
      <w:r w:rsidR="00DA2403">
        <w:rPr>
          <w:rFonts w:ascii="Times New Roman" w:hAnsi="Times New Roman" w:cs="Times New Roman"/>
          <w:sz w:val="24"/>
          <w:szCs w:val="24"/>
        </w:rPr>
        <w:t>K</w:t>
      </w:r>
      <w:r w:rsidRPr="00A178DA">
        <w:rPr>
          <w:rFonts w:ascii="Times New Roman" w:hAnsi="Times New Roman" w:cs="Times New Roman"/>
          <w:sz w:val="24"/>
          <w:szCs w:val="24"/>
        </w:rPr>
        <w:t>irendeltségeken.</w:t>
      </w:r>
    </w:p>
    <w:p w14:paraId="39C667E0" w14:textId="77777777" w:rsidR="00647473" w:rsidRDefault="00647473" w:rsidP="000634E3">
      <w:pPr>
        <w:pStyle w:val="Default"/>
        <w:spacing w:after="42"/>
        <w:jc w:val="both"/>
        <w:rPr>
          <w:rFonts w:ascii="Times New Roman" w:hAnsi="Times New Roman" w:cs="Times New Roman"/>
        </w:rPr>
      </w:pPr>
    </w:p>
    <w:p w14:paraId="0B8BCD73" w14:textId="77777777" w:rsidR="00D92238" w:rsidRDefault="0049703A" w:rsidP="000634E3">
      <w:pPr>
        <w:pStyle w:val="Default"/>
        <w:spacing w:after="42"/>
        <w:jc w:val="both"/>
        <w:rPr>
          <w:rFonts w:ascii="Times New Roman" w:hAnsi="Times New Roman" w:cs="Times New Roman"/>
        </w:rPr>
      </w:pPr>
      <w:r>
        <w:rPr>
          <w:rFonts w:ascii="Times New Roman" w:hAnsi="Times New Roman" w:cs="Times New Roman"/>
        </w:rPr>
        <w:t>Az űrlapok és nyomtatványok, illetve beadványtípusok előterjesztésének módjairól részletesebb tájékoztatás honlapunkon a „Nyomtatvány</w:t>
      </w:r>
      <w:r w:rsidR="00AD57DE">
        <w:rPr>
          <w:rFonts w:ascii="Times New Roman" w:hAnsi="Times New Roman" w:cs="Times New Roman"/>
        </w:rPr>
        <w:t>ok</w:t>
      </w:r>
      <w:r w:rsidR="00AC6AA8">
        <w:rPr>
          <w:rFonts w:ascii="Times New Roman" w:hAnsi="Times New Roman" w:cs="Times New Roman"/>
        </w:rPr>
        <w:t>, űrlapok</w:t>
      </w:r>
      <w:r>
        <w:rPr>
          <w:rFonts w:ascii="Times New Roman" w:hAnsi="Times New Roman" w:cs="Times New Roman"/>
        </w:rPr>
        <w:t xml:space="preserve">” menüpont alatt érhető el.  </w:t>
      </w:r>
    </w:p>
    <w:p w14:paraId="0D557CC9" w14:textId="77777777" w:rsidR="0049703A" w:rsidRDefault="0049703A" w:rsidP="000634E3">
      <w:pPr>
        <w:pStyle w:val="Default"/>
        <w:spacing w:after="42"/>
        <w:jc w:val="both"/>
        <w:rPr>
          <w:rFonts w:ascii="Times New Roman" w:hAnsi="Times New Roman" w:cs="Times New Roman"/>
        </w:rPr>
      </w:pPr>
    </w:p>
    <w:p w14:paraId="23A0F3DA" w14:textId="77777777" w:rsidR="00D92238" w:rsidRPr="00D92238" w:rsidRDefault="00D92238" w:rsidP="00740E6E">
      <w:pPr>
        <w:pStyle w:val="Default"/>
        <w:spacing w:after="42"/>
        <w:jc w:val="both"/>
        <w:rPr>
          <w:rFonts w:ascii="Times New Roman" w:hAnsi="Times New Roman" w:cs="Times New Roman"/>
          <w:bCs/>
        </w:rPr>
      </w:pPr>
      <w:r w:rsidRPr="00D92238">
        <w:rPr>
          <w:rFonts w:ascii="Times New Roman" w:hAnsi="Times New Roman" w:cs="Times New Roman"/>
          <w:bCs/>
        </w:rPr>
        <w:t>Az elektronikus ügyintézés és a bizalmi szolgáltatások általános szabályairól szóló 2015. évi CCXXII. törvény kötelezővé teszi a szerencsejáték-felügyeleti hatóság</w:t>
      </w:r>
      <w:r w:rsidR="00330F7C">
        <w:rPr>
          <w:rFonts w:ascii="Times New Roman" w:hAnsi="Times New Roman" w:cs="Times New Roman"/>
          <w:bCs/>
        </w:rPr>
        <w:t xml:space="preserve"> </w:t>
      </w:r>
      <w:r w:rsidRPr="00D92238">
        <w:rPr>
          <w:rFonts w:ascii="Times New Roman" w:hAnsi="Times New Roman" w:cs="Times New Roman"/>
          <w:bCs/>
        </w:rPr>
        <w:t xml:space="preserve">számára az elektronikus ügyintézés és az elektronikus úton történő kapcsolattartás biztosítását az ügyfelei részére, ugyanakkor a </w:t>
      </w:r>
      <w:r w:rsidRPr="00392840">
        <w:rPr>
          <w:rFonts w:ascii="Times New Roman" w:hAnsi="Times New Roman" w:cs="Times New Roman"/>
          <w:b/>
          <w:bCs/>
        </w:rPr>
        <w:t>szerencsejáték szervezéséről szóló 1991. évi XXXIV. törvény</w:t>
      </w:r>
      <w:r w:rsidR="00DA2403">
        <w:rPr>
          <w:rFonts w:ascii="Times New Roman" w:hAnsi="Times New Roman" w:cs="Times New Roman"/>
          <w:bCs/>
        </w:rPr>
        <w:t xml:space="preserve"> (</w:t>
      </w:r>
      <w:r w:rsidR="00EC33F5">
        <w:rPr>
          <w:rFonts w:ascii="Times New Roman" w:hAnsi="Times New Roman" w:cs="Times New Roman"/>
          <w:bCs/>
        </w:rPr>
        <w:t>a</w:t>
      </w:r>
      <w:r w:rsidR="00DA2403">
        <w:rPr>
          <w:rFonts w:ascii="Times New Roman" w:hAnsi="Times New Roman" w:cs="Times New Roman"/>
          <w:bCs/>
        </w:rPr>
        <w:t xml:space="preserve"> továbbiakban: </w:t>
      </w:r>
      <w:proofErr w:type="spellStart"/>
      <w:r w:rsidR="00DA2403">
        <w:rPr>
          <w:rFonts w:ascii="Times New Roman" w:hAnsi="Times New Roman" w:cs="Times New Roman"/>
          <w:bCs/>
        </w:rPr>
        <w:t>Szjtv</w:t>
      </w:r>
      <w:proofErr w:type="spellEnd"/>
      <w:r w:rsidR="00EC33F5">
        <w:rPr>
          <w:rFonts w:ascii="Times New Roman" w:hAnsi="Times New Roman" w:cs="Times New Roman"/>
          <w:bCs/>
        </w:rPr>
        <w:t>.</w:t>
      </w:r>
      <w:r w:rsidR="00DA2403">
        <w:rPr>
          <w:rFonts w:ascii="Times New Roman" w:hAnsi="Times New Roman" w:cs="Times New Roman"/>
          <w:bCs/>
        </w:rPr>
        <w:t>)</w:t>
      </w:r>
      <w:r w:rsidRPr="00D92238">
        <w:rPr>
          <w:rFonts w:ascii="Times New Roman" w:hAnsi="Times New Roman" w:cs="Times New Roman"/>
          <w:bCs/>
        </w:rPr>
        <w:t xml:space="preserve">, valamint </w:t>
      </w:r>
      <w:r w:rsidRPr="00392840">
        <w:rPr>
          <w:rFonts w:ascii="Times New Roman" w:hAnsi="Times New Roman" w:cs="Times New Roman"/>
          <w:b/>
          <w:bCs/>
        </w:rPr>
        <w:t>az egyes szerencsejátékok engedélyezésével, lebonyolításával és ellenőrzésével kapcsolatos feladatok végrehajtásáról szóló</w:t>
      </w:r>
      <w:r w:rsidR="009B0946" w:rsidRPr="00392840">
        <w:rPr>
          <w:rFonts w:ascii="Times New Roman" w:hAnsi="Times New Roman" w:cs="Times New Roman"/>
          <w:b/>
          <w:bCs/>
        </w:rPr>
        <w:t xml:space="preserve"> 20/2021. (X.</w:t>
      </w:r>
      <w:r w:rsidR="00564F7D" w:rsidRPr="00392840">
        <w:rPr>
          <w:rFonts w:ascii="Times New Roman" w:hAnsi="Times New Roman" w:cs="Times New Roman"/>
          <w:b/>
          <w:bCs/>
        </w:rPr>
        <w:t xml:space="preserve"> </w:t>
      </w:r>
      <w:r w:rsidR="009B0946" w:rsidRPr="00392840">
        <w:rPr>
          <w:rFonts w:ascii="Times New Roman" w:hAnsi="Times New Roman" w:cs="Times New Roman"/>
          <w:b/>
          <w:bCs/>
        </w:rPr>
        <w:t>29.) SZTFH rendelet</w:t>
      </w:r>
      <w:r w:rsidRPr="00D92238">
        <w:rPr>
          <w:rFonts w:ascii="Times New Roman" w:hAnsi="Times New Roman" w:cs="Times New Roman"/>
          <w:bCs/>
        </w:rPr>
        <w:t xml:space="preserve"> </w:t>
      </w:r>
      <w:r w:rsidR="00DA2403">
        <w:rPr>
          <w:rFonts w:ascii="Times New Roman" w:hAnsi="Times New Roman" w:cs="Times New Roman"/>
          <w:bCs/>
        </w:rPr>
        <w:t xml:space="preserve">(a továbbiakban: Vhr.) </w:t>
      </w:r>
      <w:r w:rsidRPr="00D92238">
        <w:rPr>
          <w:rFonts w:ascii="Times New Roman" w:hAnsi="Times New Roman" w:cs="Times New Roman"/>
          <w:bCs/>
        </w:rPr>
        <w:t>szerint bizonyos esetekben lehetőség van a kérelmet/nyilatkozatot postai vagy személyes úton is benyújtani</w:t>
      </w:r>
      <w:r w:rsidR="00330F7C">
        <w:rPr>
          <w:rFonts w:ascii="Times New Roman" w:hAnsi="Times New Roman" w:cs="Times New Roman"/>
          <w:bCs/>
        </w:rPr>
        <w:t>, illetve egyes ügytípusoknál kifejezetten csak a postai vagy személyes úton való benyújtás értelmezhető.</w:t>
      </w:r>
    </w:p>
    <w:p w14:paraId="70B7BAF3" w14:textId="77777777" w:rsidR="00D92238" w:rsidRPr="00D92238" w:rsidRDefault="00D92238" w:rsidP="00740E6E">
      <w:pPr>
        <w:pStyle w:val="Default"/>
        <w:spacing w:after="42"/>
        <w:jc w:val="both"/>
        <w:rPr>
          <w:rFonts w:ascii="Times New Roman" w:hAnsi="Times New Roman" w:cs="Times New Roman"/>
        </w:rPr>
      </w:pPr>
    </w:p>
    <w:p w14:paraId="538BE46D" w14:textId="77777777" w:rsidR="00DA2403" w:rsidRPr="00DA2403" w:rsidRDefault="00DA2403" w:rsidP="00290F05">
      <w:pPr>
        <w:pStyle w:val="NormlWeb"/>
        <w:ind w:left="0"/>
        <w:jc w:val="both"/>
        <w:rPr>
          <w:color w:val="000000"/>
        </w:rPr>
      </w:pPr>
      <w:r w:rsidRPr="00290F05">
        <w:rPr>
          <w:rStyle w:val="Kiemels2"/>
          <w:b w:val="0"/>
          <w:color w:val="000000"/>
        </w:rPr>
        <w:t>Az</w:t>
      </w:r>
      <w:r w:rsidR="009E0373">
        <w:rPr>
          <w:rStyle w:val="Kiemels2"/>
          <w:b w:val="0"/>
          <w:color w:val="000000"/>
        </w:rPr>
        <w:t xml:space="preserve"> SZTFH</w:t>
      </w:r>
      <w:r w:rsidRPr="00DA2403">
        <w:rPr>
          <w:color w:val="000000"/>
        </w:rPr>
        <w:t xml:space="preserve"> elektronikus ügyintézésével összefüggésben az elektronikus ügyintézés részletszabályairól szóló 451/2016. (XII.19.) Korm. rendelet tartalmaz további szabályokat.</w:t>
      </w:r>
    </w:p>
    <w:p w14:paraId="38C71605" w14:textId="77777777" w:rsidR="005A065C" w:rsidRDefault="005A065C" w:rsidP="000634E3">
      <w:pPr>
        <w:pStyle w:val="Default"/>
        <w:spacing w:after="42"/>
        <w:jc w:val="both"/>
        <w:rPr>
          <w:rFonts w:ascii="Times New Roman" w:hAnsi="Times New Roman" w:cs="Times New Roman"/>
        </w:rPr>
      </w:pPr>
    </w:p>
    <w:p w14:paraId="48A49149" w14:textId="77777777" w:rsidR="000634E3" w:rsidRPr="009056EF" w:rsidRDefault="00B7384A" w:rsidP="00A472F2">
      <w:pPr>
        <w:pStyle w:val="Default"/>
        <w:numPr>
          <w:ilvl w:val="0"/>
          <w:numId w:val="10"/>
        </w:numPr>
        <w:spacing w:after="42"/>
        <w:jc w:val="both"/>
        <w:rPr>
          <w:rFonts w:ascii="Times New Roman" w:hAnsi="Times New Roman" w:cs="Times New Roman"/>
          <w:b/>
          <w:u w:val="single"/>
        </w:rPr>
      </w:pPr>
      <w:r w:rsidRPr="009056EF">
        <w:rPr>
          <w:rFonts w:ascii="Times New Roman" w:hAnsi="Times New Roman" w:cs="Times New Roman"/>
          <w:b/>
          <w:u w:val="single"/>
        </w:rPr>
        <w:t>Elérhetőségek</w:t>
      </w:r>
      <w:r w:rsidR="003F43D3">
        <w:rPr>
          <w:rFonts w:ascii="Times New Roman" w:hAnsi="Times New Roman" w:cs="Times New Roman"/>
          <w:b/>
          <w:u w:val="single"/>
        </w:rPr>
        <w:t xml:space="preserve"> szerencsejáték ügyekben és az </w:t>
      </w:r>
      <w:proofErr w:type="spellStart"/>
      <w:r w:rsidR="003F43D3">
        <w:rPr>
          <w:rFonts w:ascii="Times New Roman" w:hAnsi="Times New Roman" w:cs="Times New Roman"/>
          <w:b/>
          <w:u w:val="single"/>
        </w:rPr>
        <w:t>Szjtv</w:t>
      </w:r>
      <w:proofErr w:type="spellEnd"/>
      <w:r w:rsidR="003F43D3">
        <w:rPr>
          <w:rFonts w:ascii="Times New Roman" w:hAnsi="Times New Roman" w:cs="Times New Roman"/>
          <w:b/>
          <w:u w:val="single"/>
        </w:rPr>
        <w:t>. hatálya alá tartozó ügyekben</w:t>
      </w:r>
      <w:r w:rsidRPr="009056EF">
        <w:rPr>
          <w:rFonts w:ascii="Times New Roman" w:hAnsi="Times New Roman" w:cs="Times New Roman"/>
          <w:b/>
          <w:u w:val="single"/>
        </w:rPr>
        <w:t>:</w:t>
      </w:r>
    </w:p>
    <w:p w14:paraId="6C6684B2" w14:textId="77777777" w:rsidR="00B7384A" w:rsidRDefault="00B7384A" w:rsidP="00B7384A">
      <w:pPr>
        <w:pStyle w:val="Default"/>
        <w:spacing w:after="42"/>
        <w:ind w:left="1080"/>
        <w:jc w:val="both"/>
        <w:rPr>
          <w:rFonts w:ascii="Times New Roman" w:hAnsi="Times New Roman" w:cs="Times New Roman"/>
        </w:rPr>
      </w:pPr>
    </w:p>
    <w:p w14:paraId="33FD7F13" w14:textId="77777777" w:rsidR="000634E3" w:rsidRPr="00B7384A" w:rsidRDefault="00B7384A" w:rsidP="00647473">
      <w:pPr>
        <w:pStyle w:val="Default"/>
        <w:spacing w:after="120"/>
        <w:jc w:val="both"/>
        <w:rPr>
          <w:rFonts w:ascii="Times New Roman" w:hAnsi="Times New Roman" w:cs="Times New Roman"/>
          <w:u w:val="single"/>
        </w:rPr>
      </w:pPr>
      <w:r w:rsidRPr="00B7384A">
        <w:rPr>
          <w:rFonts w:ascii="Times New Roman" w:hAnsi="Times New Roman" w:cs="Times New Roman"/>
        </w:rPr>
        <w:t>I.1.</w:t>
      </w:r>
      <w:r>
        <w:rPr>
          <w:rFonts w:ascii="Times New Roman" w:hAnsi="Times New Roman" w:cs="Times New Roman"/>
          <w:u w:val="single"/>
        </w:rPr>
        <w:t xml:space="preserve"> </w:t>
      </w:r>
      <w:r w:rsidR="000634E3" w:rsidRPr="00B7384A">
        <w:rPr>
          <w:rFonts w:ascii="Times New Roman" w:hAnsi="Times New Roman" w:cs="Times New Roman"/>
          <w:u w:val="single"/>
        </w:rPr>
        <w:t>Központi Ügyfélszolgálat</w:t>
      </w:r>
      <w:r w:rsidR="00FE6D71" w:rsidRPr="00B7384A">
        <w:rPr>
          <w:rFonts w:ascii="Times New Roman" w:hAnsi="Times New Roman" w:cs="Times New Roman"/>
          <w:u w:val="single"/>
        </w:rPr>
        <w:t>:</w:t>
      </w:r>
    </w:p>
    <w:p w14:paraId="1F00D0A6" w14:textId="77777777" w:rsidR="001C3E65" w:rsidRDefault="00A26A60" w:rsidP="00894502">
      <w:pPr>
        <w:pStyle w:val="Default"/>
        <w:jc w:val="both"/>
        <w:rPr>
          <w:rFonts w:ascii="Times New Roman" w:hAnsi="Times New Roman" w:cs="Times New Roman"/>
          <w:kern w:val="1"/>
        </w:rPr>
      </w:pPr>
      <w:proofErr w:type="gramStart"/>
      <w:r>
        <w:rPr>
          <w:rFonts w:ascii="Times New Roman" w:hAnsi="Times New Roman" w:cs="Times New Roman"/>
        </w:rPr>
        <w:t>Cím:</w:t>
      </w:r>
      <w:r w:rsidR="00894502">
        <w:rPr>
          <w:rFonts w:ascii="Times New Roman" w:hAnsi="Times New Roman" w:cs="Times New Roman"/>
        </w:rPr>
        <w:t xml:space="preserve">   </w:t>
      </w:r>
      <w:proofErr w:type="gramEnd"/>
      <w:r w:rsidR="00894502">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kern w:val="1"/>
        </w:rPr>
        <w:t>1051 Budapest, Sas utca 20-22.</w:t>
      </w:r>
    </w:p>
    <w:p w14:paraId="7D51347C" w14:textId="77777777" w:rsidR="00443E7E" w:rsidRDefault="00443E7E" w:rsidP="00894502">
      <w:pPr>
        <w:pStyle w:val="Default"/>
        <w:jc w:val="both"/>
        <w:rPr>
          <w:rFonts w:ascii="Times New Roman" w:hAnsi="Times New Roman" w:cs="Times New Roman"/>
          <w:kern w:val="1"/>
        </w:rPr>
      </w:pPr>
      <w:r>
        <w:rPr>
          <w:rFonts w:ascii="Times New Roman" w:hAnsi="Times New Roman" w:cs="Times New Roman"/>
          <w:kern w:val="1"/>
        </w:rPr>
        <w:t>Levelezési cím: 1372 Budapest, Pf.: 431.</w:t>
      </w:r>
    </w:p>
    <w:p w14:paraId="2F57847D" w14:textId="77777777" w:rsidR="00114CCA" w:rsidRPr="00114CCA" w:rsidRDefault="00114CCA" w:rsidP="00A26A60">
      <w:pPr>
        <w:autoSpaceDE w:val="0"/>
        <w:autoSpaceDN w:val="0"/>
        <w:adjustRightInd w:val="0"/>
        <w:spacing w:after="0" w:line="240" w:lineRule="auto"/>
        <w:rPr>
          <w:rFonts w:ascii="Times New Roman" w:hAnsi="Times New Roman" w:cs="Times New Roman"/>
          <w:sz w:val="24"/>
          <w:szCs w:val="24"/>
        </w:rPr>
      </w:pPr>
      <w:r w:rsidRPr="00114CCA">
        <w:rPr>
          <w:rFonts w:ascii="Times New Roman" w:hAnsi="Times New Roman" w:cs="Times New Roman"/>
          <w:sz w:val="24"/>
          <w:szCs w:val="24"/>
        </w:rPr>
        <w:t xml:space="preserve">Telefonszám: </w:t>
      </w:r>
      <w:r w:rsidR="00A26A60">
        <w:rPr>
          <w:rFonts w:ascii="Times New Roman" w:hAnsi="Times New Roman" w:cs="Times New Roman"/>
          <w:sz w:val="24"/>
          <w:szCs w:val="24"/>
        </w:rPr>
        <w:tab/>
      </w:r>
      <w:r w:rsidR="00B22B76">
        <w:rPr>
          <w:rFonts w:ascii="Times New Roman" w:hAnsi="Times New Roman"/>
          <w:sz w:val="24"/>
          <w:szCs w:val="24"/>
        </w:rPr>
        <w:t>+36(1)</w:t>
      </w:r>
      <w:r w:rsidR="00B22B76">
        <w:t xml:space="preserve"> </w:t>
      </w:r>
      <w:r w:rsidR="00B22B76">
        <w:rPr>
          <w:rFonts w:ascii="Times New Roman" w:hAnsi="Times New Roman"/>
          <w:sz w:val="24"/>
          <w:szCs w:val="24"/>
        </w:rPr>
        <w:t>550-2500</w:t>
      </w:r>
    </w:p>
    <w:p w14:paraId="4B828A99" w14:textId="77777777" w:rsidR="00114CCA" w:rsidRDefault="00B22B76" w:rsidP="00A26A60">
      <w:pPr>
        <w:autoSpaceDE w:val="0"/>
        <w:autoSpaceDN w:val="0"/>
        <w:adjustRightInd w:val="0"/>
        <w:spacing w:after="0" w:line="240" w:lineRule="auto"/>
        <w:rPr>
          <w:rFonts w:ascii="Times New Roman" w:hAnsi="Times New Roman"/>
          <w:sz w:val="24"/>
          <w:szCs w:val="24"/>
        </w:rPr>
      </w:pPr>
      <w:proofErr w:type="spellStart"/>
      <w:r>
        <w:rPr>
          <w:rFonts w:ascii="Times New Roman" w:hAnsi="Times New Roman"/>
          <w:sz w:val="24"/>
          <w:szCs w:val="24"/>
        </w:rPr>
        <w:t>eFax</w:t>
      </w:r>
      <w:proofErr w:type="spellEnd"/>
      <w:r>
        <w:rPr>
          <w:rFonts w:ascii="Times New Roman" w:hAnsi="Times New Roman"/>
          <w:sz w:val="24"/>
          <w:szCs w:val="24"/>
        </w:rPr>
        <w:t>:</w:t>
      </w:r>
      <w:r w:rsidR="00114CCA" w:rsidRPr="00114CCA">
        <w:rPr>
          <w:rFonts w:ascii="Times New Roman" w:hAnsi="Times New Roman" w:cs="Times New Roman"/>
          <w:sz w:val="24"/>
          <w:szCs w:val="24"/>
        </w:rPr>
        <w:t xml:space="preserve"> </w:t>
      </w:r>
      <w:r w:rsidR="00A26A60">
        <w:rPr>
          <w:rFonts w:ascii="Times New Roman" w:hAnsi="Times New Roman" w:cs="Times New Roman"/>
          <w:sz w:val="24"/>
          <w:szCs w:val="24"/>
        </w:rPr>
        <w:tab/>
      </w:r>
      <w:r w:rsidR="00A26A60">
        <w:rPr>
          <w:rFonts w:ascii="Times New Roman" w:hAnsi="Times New Roman" w:cs="Times New Roman"/>
          <w:sz w:val="24"/>
          <w:szCs w:val="24"/>
        </w:rPr>
        <w:tab/>
      </w:r>
      <w:r>
        <w:rPr>
          <w:rFonts w:ascii="Times New Roman" w:hAnsi="Times New Roman"/>
          <w:sz w:val="24"/>
          <w:szCs w:val="24"/>
        </w:rPr>
        <w:t>+36(1)</w:t>
      </w:r>
      <w:r>
        <w:t xml:space="preserve"> </w:t>
      </w:r>
      <w:r>
        <w:rPr>
          <w:rFonts w:ascii="Times New Roman" w:hAnsi="Times New Roman"/>
          <w:sz w:val="24"/>
          <w:szCs w:val="24"/>
        </w:rPr>
        <w:t>550-2495</w:t>
      </w:r>
    </w:p>
    <w:p w14:paraId="6A0BEB97" w14:textId="77777777" w:rsidR="00647473" w:rsidRDefault="00647473" w:rsidP="00A26A60">
      <w:pPr>
        <w:autoSpaceDE w:val="0"/>
        <w:autoSpaceDN w:val="0"/>
        <w:adjustRightInd w:val="0"/>
        <w:spacing w:after="0" w:line="240" w:lineRule="auto"/>
        <w:rPr>
          <w:rFonts w:ascii="Times New Roman" w:hAnsi="Times New Roman" w:cs="Times New Roman"/>
          <w:sz w:val="24"/>
          <w:szCs w:val="24"/>
        </w:rPr>
      </w:pPr>
    </w:p>
    <w:p w14:paraId="665A0227" w14:textId="77777777" w:rsidR="00114CCA" w:rsidRPr="000634E3" w:rsidRDefault="00114CCA" w:rsidP="001A3B4E">
      <w:pPr>
        <w:tabs>
          <w:tab w:val="left" w:pos="284"/>
          <w:tab w:val="left" w:pos="2835"/>
        </w:tabs>
        <w:autoSpaceDE w:val="0"/>
        <w:autoSpaceDN w:val="0"/>
        <w:adjustRightInd w:val="0"/>
        <w:spacing w:after="0" w:line="240" w:lineRule="auto"/>
        <w:rPr>
          <w:rFonts w:ascii="Times New Roman" w:hAnsi="Times New Roman" w:cs="Times New Roman"/>
          <w:b/>
          <w:sz w:val="24"/>
          <w:szCs w:val="24"/>
        </w:rPr>
      </w:pPr>
      <w:r w:rsidRPr="00647473">
        <w:rPr>
          <w:rFonts w:ascii="Times New Roman" w:hAnsi="Times New Roman" w:cs="Times New Roman"/>
          <w:sz w:val="24"/>
          <w:szCs w:val="24"/>
          <w:u w:val="single"/>
        </w:rPr>
        <w:lastRenderedPageBreak/>
        <w:t>Ügyfélfogadási idő:</w:t>
      </w:r>
      <w:r w:rsidR="00332091">
        <w:rPr>
          <w:rFonts w:ascii="Times New Roman" w:hAnsi="Times New Roman" w:cs="Times New Roman"/>
          <w:b/>
          <w:sz w:val="24"/>
          <w:szCs w:val="24"/>
        </w:rPr>
        <w:t xml:space="preserve"> </w:t>
      </w:r>
      <w:r w:rsidR="00647473">
        <w:rPr>
          <w:rFonts w:ascii="Times New Roman" w:hAnsi="Times New Roman" w:cs="Times New Roman"/>
          <w:b/>
          <w:sz w:val="24"/>
          <w:szCs w:val="24"/>
        </w:rPr>
        <w:tab/>
      </w:r>
      <w:r w:rsidRPr="00114CCA">
        <w:rPr>
          <w:rFonts w:ascii="Times New Roman" w:hAnsi="Times New Roman" w:cs="Times New Roman"/>
          <w:sz w:val="24"/>
          <w:szCs w:val="24"/>
        </w:rPr>
        <w:t>Hétfő:</w:t>
      </w:r>
      <w:r w:rsidR="008F5EBD">
        <w:rPr>
          <w:rFonts w:ascii="Times New Roman" w:hAnsi="Times New Roman" w:cs="Times New Roman"/>
          <w:sz w:val="24"/>
          <w:szCs w:val="24"/>
        </w:rPr>
        <w:tab/>
      </w:r>
      <w:r w:rsidR="008F5EBD">
        <w:rPr>
          <w:rFonts w:ascii="Times New Roman" w:hAnsi="Times New Roman" w:cs="Times New Roman"/>
          <w:sz w:val="24"/>
          <w:szCs w:val="24"/>
        </w:rPr>
        <w:tab/>
      </w:r>
      <w:r w:rsidRPr="00114CCA">
        <w:rPr>
          <w:rFonts w:ascii="Times New Roman" w:hAnsi="Times New Roman" w:cs="Times New Roman"/>
          <w:sz w:val="24"/>
          <w:szCs w:val="24"/>
        </w:rPr>
        <w:t>09.00 – 14.00</w:t>
      </w:r>
    </w:p>
    <w:p w14:paraId="26118D80" w14:textId="77777777" w:rsidR="00114CCA" w:rsidRPr="00114CCA" w:rsidRDefault="000634E3" w:rsidP="001A3B4E">
      <w:pPr>
        <w:autoSpaceDE w:val="0"/>
        <w:autoSpaceDN w:val="0"/>
        <w:adjustRightInd w:val="0"/>
        <w:spacing w:after="0" w:line="240" w:lineRule="auto"/>
        <w:ind w:left="709" w:firstLine="709"/>
        <w:rPr>
          <w:rFonts w:ascii="Times New Roman" w:hAnsi="Times New Roman" w:cs="Times New Roman"/>
          <w:sz w:val="24"/>
          <w:szCs w:val="24"/>
        </w:rPr>
      </w:pPr>
      <w:r>
        <w:rPr>
          <w:rFonts w:ascii="Times New Roman" w:hAnsi="Times New Roman" w:cs="Times New Roman"/>
          <w:sz w:val="24"/>
          <w:szCs w:val="24"/>
        </w:rPr>
        <w:tab/>
      </w:r>
      <w:r w:rsidR="001A3B4E">
        <w:rPr>
          <w:rFonts w:ascii="Times New Roman" w:hAnsi="Times New Roman" w:cs="Times New Roman"/>
          <w:sz w:val="24"/>
          <w:szCs w:val="24"/>
        </w:rPr>
        <w:tab/>
      </w:r>
      <w:r w:rsidR="00114CCA" w:rsidRPr="00114CCA">
        <w:rPr>
          <w:rFonts w:ascii="Times New Roman" w:hAnsi="Times New Roman" w:cs="Times New Roman"/>
          <w:sz w:val="24"/>
          <w:szCs w:val="24"/>
        </w:rPr>
        <w:t>Kedd:</w:t>
      </w:r>
      <w:r w:rsidR="008F5EBD">
        <w:rPr>
          <w:rFonts w:ascii="Times New Roman" w:hAnsi="Times New Roman" w:cs="Times New Roman"/>
          <w:sz w:val="24"/>
          <w:szCs w:val="24"/>
        </w:rPr>
        <w:tab/>
      </w:r>
      <w:r w:rsidR="008F5EBD">
        <w:rPr>
          <w:rFonts w:ascii="Times New Roman" w:hAnsi="Times New Roman" w:cs="Times New Roman"/>
          <w:sz w:val="24"/>
          <w:szCs w:val="24"/>
        </w:rPr>
        <w:tab/>
      </w:r>
      <w:r w:rsidR="00114CCA" w:rsidRPr="00114CCA">
        <w:rPr>
          <w:rFonts w:ascii="Times New Roman" w:hAnsi="Times New Roman" w:cs="Times New Roman"/>
          <w:sz w:val="24"/>
          <w:szCs w:val="24"/>
        </w:rPr>
        <w:t>09.00 – 14.00</w:t>
      </w:r>
    </w:p>
    <w:p w14:paraId="0A6E4098" w14:textId="77777777" w:rsidR="00114CCA" w:rsidRPr="00114CCA" w:rsidRDefault="000634E3" w:rsidP="001A3B4E">
      <w:pPr>
        <w:tabs>
          <w:tab w:val="left" w:pos="283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sidR="00114CCA" w:rsidRPr="00114CCA">
        <w:rPr>
          <w:rFonts w:ascii="Times New Roman" w:hAnsi="Times New Roman" w:cs="Times New Roman"/>
          <w:sz w:val="24"/>
          <w:szCs w:val="24"/>
        </w:rPr>
        <w:t>Szerda:</w:t>
      </w:r>
      <w:r w:rsidR="008F5EBD">
        <w:rPr>
          <w:rFonts w:ascii="Times New Roman" w:hAnsi="Times New Roman" w:cs="Times New Roman"/>
          <w:sz w:val="24"/>
          <w:szCs w:val="24"/>
        </w:rPr>
        <w:tab/>
      </w:r>
      <w:r w:rsidR="00114CCA" w:rsidRPr="00114CCA">
        <w:rPr>
          <w:rFonts w:ascii="Times New Roman" w:hAnsi="Times New Roman" w:cs="Times New Roman"/>
          <w:sz w:val="24"/>
          <w:szCs w:val="24"/>
        </w:rPr>
        <w:t>09.00 – 14.00</w:t>
      </w:r>
    </w:p>
    <w:p w14:paraId="42B0B992" w14:textId="77777777" w:rsidR="00114CCA" w:rsidRPr="00114CCA" w:rsidRDefault="000634E3" w:rsidP="001A3B4E">
      <w:pPr>
        <w:tabs>
          <w:tab w:val="left" w:pos="283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sidR="00114CCA" w:rsidRPr="00114CCA">
        <w:rPr>
          <w:rFonts w:ascii="Times New Roman" w:hAnsi="Times New Roman" w:cs="Times New Roman"/>
          <w:sz w:val="24"/>
          <w:szCs w:val="24"/>
        </w:rPr>
        <w:t>Csütörtök:</w:t>
      </w:r>
      <w:r w:rsidR="008F5EBD">
        <w:rPr>
          <w:rFonts w:ascii="Times New Roman" w:hAnsi="Times New Roman" w:cs="Times New Roman"/>
          <w:sz w:val="24"/>
          <w:szCs w:val="24"/>
        </w:rPr>
        <w:tab/>
      </w:r>
      <w:r w:rsidR="00114CCA" w:rsidRPr="00114CCA">
        <w:rPr>
          <w:rFonts w:ascii="Times New Roman" w:hAnsi="Times New Roman" w:cs="Times New Roman"/>
          <w:sz w:val="24"/>
          <w:szCs w:val="24"/>
        </w:rPr>
        <w:t>09.00 – 14.00</w:t>
      </w:r>
    </w:p>
    <w:p w14:paraId="10CBF247" w14:textId="77777777" w:rsidR="00114CCA" w:rsidRDefault="000634E3" w:rsidP="001A3B4E">
      <w:pPr>
        <w:pStyle w:val="Default"/>
        <w:tabs>
          <w:tab w:val="left" w:pos="2835"/>
        </w:tabs>
        <w:spacing w:after="42"/>
        <w:jc w:val="both"/>
        <w:rPr>
          <w:rFonts w:ascii="Times New Roman" w:hAnsi="Times New Roman" w:cs="Times New Roman"/>
        </w:rPr>
      </w:pPr>
      <w:r>
        <w:rPr>
          <w:rFonts w:ascii="Times New Roman" w:hAnsi="Times New Roman" w:cs="Times New Roman"/>
        </w:rPr>
        <w:tab/>
      </w:r>
      <w:r w:rsidR="00114CCA" w:rsidRPr="00114CCA">
        <w:rPr>
          <w:rFonts w:ascii="Times New Roman" w:hAnsi="Times New Roman" w:cs="Times New Roman"/>
        </w:rPr>
        <w:t>Péntek:</w:t>
      </w:r>
      <w:r w:rsidR="008F5EBD">
        <w:rPr>
          <w:rFonts w:ascii="Times New Roman" w:hAnsi="Times New Roman" w:cs="Times New Roman"/>
        </w:rPr>
        <w:tab/>
      </w:r>
      <w:r w:rsidR="00114CCA" w:rsidRPr="00114CCA">
        <w:rPr>
          <w:rFonts w:ascii="Times New Roman" w:hAnsi="Times New Roman" w:cs="Times New Roman"/>
        </w:rPr>
        <w:t>09.00 – 12.00</w:t>
      </w:r>
    </w:p>
    <w:p w14:paraId="7B1A5845" w14:textId="77777777" w:rsidR="007A56BB" w:rsidRPr="00B7384A" w:rsidRDefault="00B7384A" w:rsidP="00290F05">
      <w:pPr>
        <w:pStyle w:val="Default"/>
        <w:tabs>
          <w:tab w:val="left" w:pos="284"/>
        </w:tabs>
        <w:spacing w:after="42"/>
        <w:rPr>
          <w:rFonts w:ascii="Times New Roman" w:hAnsi="Times New Roman" w:cs="Times New Roman"/>
          <w:kern w:val="1"/>
          <w:u w:val="single"/>
        </w:rPr>
      </w:pPr>
      <w:r w:rsidRPr="00B7384A">
        <w:rPr>
          <w:rFonts w:ascii="Times New Roman" w:hAnsi="Times New Roman" w:cs="Times New Roman"/>
          <w:kern w:val="1"/>
        </w:rPr>
        <w:t xml:space="preserve">I.2. </w:t>
      </w:r>
      <w:r>
        <w:rPr>
          <w:rFonts w:ascii="Times New Roman" w:hAnsi="Times New Roman" w:cs="Times New Roman"/>
          <w:kern w:val="1"/>
        </w:rPr>
        <w:t xml:space="preserve"> </w:t>
      </w:r>
      <w:r w:rsidR="000634E3" w:rsidRPr="00B7384A">
        <w:rPr>
          <w:rFonts w:ascii="Times New Roman" w:hAnsi="Times New Roman" w:cs="Times New Roman"/>
          <w:kern w:val="1"/>
          <w:u w:val="single"/>
        </w:rPr>
        <w:t xml:space="preserve">Területi </w:t>
      </w:r>
      <w:r w:rsidR="00DA2403">
        <w:rPr>
          <w:rFonts w:ascii="Times New Roman" w:hAnsi="Times New Roman" w:cs="Times New Roman"/>
          <w:kern w:val="1"/>
          <w:u w:val="single"/>
        </w:rPr>
        <w:t>K</w:t>
      </w:r>
      <w:r w:rsidR="000634E3" w:rsidRPr="00B7384A">
        <w:rPr>
          <w:rFonts w:ascii="Times New Roman" w:hAnsi="Times New Roman" w:cs="Times New Roman"/>
          <w:kern w:val="1"/>
          <w:u w:val="single"/>
        </w:rPr>
        <w:t>irendeltségek</w:t>
      </w:r>
      <w:r w:rsidR="007A56BB" w:rsidRPr="00B7384A">
        <w:rPr>
          <w:rFonts w:ascii="Times New Roman" w:hAnsi="Times New Roman" w:cs="Times New Roman"/>
          <w:kern w:val="1"/>
          <w:u w:val="single"/>
        </w:rPr>
        <w:t>:</w:t>
      </w:r>
    </w:p>
    <w:p w14:paraId="3CB93E09" w14:textId="77777777" w:rsidR="007A56BB" w:rsidRDefault="009E0373" w:rsidP="00A472F2">
      <w:pPr>
        <w:pStyle w:val="Default"/>
        <w:numPr>
          <w:ilvl w:val="0"/>
          <w:numId w:val="7"/>
        </w:numPr>
        <w:spacing w:after="42"/>
        <w:ind w:left="567" w:hanging="567"/>
        <w:jc w:val="both"/>
        <w:rPr>
          <w:rFonts w:ascii="Times New Roman" w:hAnsi="Times New Roman" w:cs="Times New Roman"/>
          <w:kern w:val="1"/>
        </w:rPr>
      </w:pPr>
      <w:r>
        <w:rPr>
          <w:rFonts w:ascii="Times New Roman" w:hAnsi="Times New Roman" w:cs="Times New Roman"/>
          <w:bCs/>
        </w:rPr>
        <w:t>SZTFH</w:t>
      </w:r>
      <w:r w:rsidR="007A56BB">
        <w:rPr>
          <w:rFonts w:ascii="Times New Roman" w:hAnsi="Times New Roman" w:cs="Times New Roman"/>
          <w:kern w:val="1"/>
        </w:rPr>
        <w:t xml:space="preserve"> Pécsi Kirendeltség (Cím: 762</w:t>
      </w:r>
      <w:r w:rsidR="003A7889">
        <w:rPr>
          <w:rFonts w:ascii="Times New Roman" w:hAnsi="Times New Roman" w:cs="Times New Roman"/>
          <w:kern w:val="1"/>
        </w:rPr>
        <w:t>1</w:t>
      </w:r>
      <w:r w:rsidR="007A56BB">
        <w:rPr>
          <w:rFonts w:ascii="Times New Roman" w:hAnsi="Times New Roman" w:cs="Times New Roman"/>
          <w:kern w:val="1"/>
        </w:rPr>
        <w:t xml:space="preserve"> Pécs, Rákóczi u. 17.</w:t>
      </w:r>
      <w:r w:rsidR="003C0143">
        <w:rPr>
          <w:rFonts w:ascii="Times New Roman" w:hAnsi="Times New Roman" w:cs="Times New Roman"/>
          <w:kern w:val="1"/>
        </w:rPr>
        <w:t xml:space="preserve">, </w:t>
      </w:r>
      <w:r w:rsidR="003C0143" w:rsidRPr="00D752C9">
        <w:rPr>
          <w:rFonts w:ascii="Times New Roman" w:hAnsi="Times New Roman" w:cs="Times New Roman"/>
          <w:color w:val="333333"/>
        </w:rPr>
        <w:t xml:space="preserve">Telefonszám: </w:t>
      </w:r>
      <w:r w:rsidR="00B22B76">
        <w:rPr>
          <w:rFonts w:ascii="Times New Roman" w:hAnsi="Times New Roman"/>
          <w:color w:val="333333"/>
        </w:rPr>
        <w:t xml:space="preserve">+36/72/896-989, </w:t>
      </w:r>
      <w:proofErr w:type="spellStart"/>
      <w:r w:rsidR="00B22B76">
        <w:rPr>
          <w:rFonts w:ascii="Times New Roman" w:hAnsi="Times New Roman"/>
          <w:color w:val="333333"/>
        </w:rPr>
        <w:t>eFax</w:t>
      </w:r>
      <w:proofErr w:type="spellEnd"/>
      <w:r w:rsidR="00B22B76">
        <w:rPr>
          <w:rFonts w:ascii="Times New Roman" w:hAnsi="Times New Roman"/>
          <w:color w:val="333333"/>
        </w:rPr>
        <w:t>: +36/72/896-983</w:t>
      </w:r>
      <w:r w:rsidR="007A56BB">
        <w:rPr>
          <w:rFonts w:ascii="Times New Roman" w:hAnsi="Times New Roman" w:cs="Times New Roman"/>
          <w:kern w:val="1"/>
        </w:rPr>
        <w:t>)</w:t>
      </w:r>
    </w:p>
    <w:p w14:paraId="298DB98F" w14:textId="77777777" w:rsidR="007A56BB" w:rsidRDefault="009E0373" w:rsidP="00A472F2">
      <w:pPr>
        <w:pStyle w:val="Default"/>
        <w:numPr>
          <w:ilvl w:val="0"/>
          <w:numId w:val="7"/>
        </w:numPr>
        <w:spacing w:after="42"/>
        <w:ind w:left="567" w:hanging="567"/>
        <w:jc w:val="both"/>
        <w:rPr>
          <w:rFonts w:ascii="Times New Roman" w:hAnsi="Times New Roman" w:cs="Times New Roman"/>
          <w:kern w:val="1"/>
        </w:rPr>
      </w:pPr>
      <w:r>
        <w:rPr>
          <w:rFonts w:ascii="Times New Roman" w:hAnsi="Times New Roman" w:cs="Times New Roman"/>
          <w:bCs/>
        </w:rPr>
        <w:t>SZTFH</w:t>
      </w:r>
      <w:r w:rsidR="007A56BB">
        <w:rPr>
          <w:rFonts w:ascii="Times New Roman" w:hAnsi="Times New Roman" w:cs="Times New Roman"/>
          <w:kern w:val="1"/>
        </w:rPr>
        <w:t xml:space="preserve"> Békéscsabai Kirendeltség (Cím: 5600 Békéscsaba, Dózsa György út 1-3.</w:t>
      </w:r>
      <w:r w:rsidR="003C0143">
        <w:rPr>
          <w:rFonts w:ascii="Times New Roman" w:hAnsi="Times New Roman" w:cs="Times New Roman"/>
          <w:kern w:val="1"/>
        </w:rPr>
        <w:t xml:space="preserve">, </w:t>
      </w:r>
      <w:r w:rsidR="003C0143">
        <w:rPr>
          <w:rFonts w:ascii="Times New Roman" w:hAnsi="Times New Roman" w:cs="Times New Roman"/>
          <w:color w:val="333333"/>
        </w:rPr>
        <w:t xml:space="preserve">Telefonszám: </w:t>
      </w:r>
      <w:r w:rsidR="00B22B76">
        <w:rPr>
          <w:rFonts w:ascii="Times New Roman" w:hAnsi="Times New Roman"/>
          <w:color w:val="333333"/>
        </w:rPr>
        <w:t xml:space="preserve">+36/66/795-989, </w:t>
      </w:r>
      <w:proofErr w:type="spellStart"/>
      <w:r w:rsidR="00B22B76">
        <w:rPr>
          <w:rFonts w:ascii="Times New Roman" w:hAnsi="Times New Roman"/>
          <w:color w:val="333333"/>
        </w:rPr>
        <w:t>eFax</w:t>
      </w:r>
      <w:proofErr w:type="spellEnd"/>
      <w:r w:rsidR="00B22B76">
        <w:rPr>
          <w:rFonts w:ascii="Times New Roman" w:hAnsi="Times New Roman"/>
          <w:color w:val="333333"/>
        </w:rPr>
        <w:t>: +36/66/795-983</w:t>
      </w:r>
      <w:r w:rsidR="007A56BB">
        <w:rPr>
          <w:rFonts w:ascii="Times New Roman" w:hAnsi="Times New Roman" w:cs="Times New Roman"/>
          <w:kern w:val="1"/>
        </w:rPr>
        <w:t>)</w:t>
      </w:r>
    </w:p>
    <w:p w14:paraId="3D147811" w14:textId="77777777" w:rsidR="007A56BB" w:rsidRPr="003C0143" w:rsidRDefault="009E0373" w:rsidP="00A472F2">
      <w:pPr>
        <w:pStyle w:val="Default"/>
        <w:numPr>
          <w:ilvl w:val="0"/>
          <w:numId w:val="7"/>
        </w:numPr>
        <w:spacing w:after="42"/>
        <w:ind w:left="567" w:hanging="567"/>
        <w:jc w:val="both"/>
        <w:rPr>
          <w:rFonts w:ascii="Times New Roman" w:hAnsi="Times New Roman" w:cs="Times New Roman"/>
          <w:kern w:val="1"/>
        </w:rPr>
      </w:pPr>
      <w:r>
        <w:rPr>
          <w:rFonts w:ascii="Times New Roman" w:hAnsi="Times New Roman" w:cs="Times New Roman"/>
          <w:bCs/>
        </w:rPr>
        <w:t>SZTFH</w:t>
      </w:r>
      <w:r w:rsidR="0067329C">
        <w:rPr>
          <w:rFonts w:ascii="Times New Roman" w:hAnsi="Times New Roman" w:cs="Times New Roman"/>
          <w:kern w:val="1"/>
        </w:rPr>
        <w:t xml:space="preserve"> </w:t>
      </w:r>
      <w:r w:rsidR="007A56BB">
        <w:rPr>
          <w:rFonts w:ascii="Times New Roman" w:hAnsi="Times New Roman" w:cs="Times New Roman"/>
          <w:kern w:val="1"/>
        </w:rPr>
        <w:t>Debreceni Kirendeltség (Cím: 4025 Debrecen, Hatvan u. 45.</w:t>
      </w:r>
      <w:r w:rsidR="003C0143">
        <w:rPr>
          <w:rFonts w:ascii="Times New Roman" w:hAnsi="Times New Roman" w:cs="Times New Roman"/>
          <w:kern w:val="1"/>
        </w:rPr>
        <w:t xml:space="preserve">, </w:t>
      </w:r>
      <w:r w:rsidR="00D752C9">
        <w:rPr>
          <w:rFonts w:ascii="Times New Roman" w:hAnsi="Times New Roman" w:cs="Times New Roman"/>
          <w:color w:val="333333"/>
        </w:rPr>
        <w:t>Telefonszám</w:t>
      </w:r>
      <w:r w:rsidR="003C0143">
        <w:rPr>
          <w:rFonts w:ascii="Times New Roman" w:hAnsi="Times New Roman" w:cs="Times New Roman"/>
          <w:color w:val="333333"/>
        </w:rPr>
        <w:t>:</w:t>
      </w:r>
      <w:r w:rsidR="00B22B76" w:rsidRPr="00B22B76">
        <w:rPr>
          <w:rFonts w:ascii="Times New Roman" w:hAnsi="Times New Roman"/>
          <w:color w:val="333333"/>
        </w:rPr>
        <w:t xml:space="preserve"> </w:t>
      </w:r>
      <w:r w:rsidR="00B22B76">
        <w:rPr>
          <w:rFonts w:ascii="Times New Roman" w:hAnsi="Times New Roman"/>
          <w:color w:val="333333"/>
        </w:rPr>
        <w:t xml:space="preserve">+36/52/550-989, </w:t>
      </w:r>
      <w:proofErr w:type="spellStart"/>
      <w:r w:rsidR="00B22B76">
        <w:rPr>
          <w:rFonts w:ascii="Times New Roman" w:hAnsi="Times New Roman"/>
          <w:color w:val="333333"/>
        </w:rPr>
        <w:t>eFax</w:t>
      </w:r>
      <w:proofErr w:type="spellEnd"/>
      <w:r w:rsidR="00B22B76">
        <w:rPr>
          <w:rFonts w:ascii="Times New Roman" w:hAnsi="Times New Roman"/>
          <w:color w:val="333333"/>
        </w:rPr>
        <w:t>:+36/52/550-985</w:t>
      </w:r>
      <w:r w:rsidR="007A56BB" w:rsidRPr="003C0143">
        <w:rPr>
          <w:rFonts w:ascii="Times New Roman" w:hAnsi="Times New Roman" w:cs="Times New Roman"/>
          <w:kern w:val="1"/>
        </w:rPr>
        <w:t>)</w:t>
      </w:r>
    </w:p>
    <w:p w14:paraId="554F0B34" w14:textId="77777777" w:rsidR="007A56BB" w:rsidRPr="000634E3" w:rsidRDefault="009E0373" w:rsidP="00A472F2">
      <w:pPr>
        <w:pStyle w:val="Default"/>
        <w:numPr>
          <w:ilvl w:val="0"/>
          <w:numId w:val="7"/>
        </w:numPr>
        <w:spacing w:after="42"/>
        <w:ind w:left="567" w:hanging="567"/>
        <w:jc w:val="both"/>
        <w:rPr>
          <w:rFonts w:ascii="Times New Roman" w:hAnsi="Times New Roman" w:cs="Times New Roman"/>
        </w:rPr>
      </w:pPr>
      <w:r>
        <w:rPr>
          <w:rFonts w:ascii="Times New Roman" w:hAnsi="Times New Roman" w:cs="Times New Roman"/>
          <w:bCs/>
        </w:rPr>
        <w:t>SZTFH</w:t>
      </w:r>
      <w:r w:rsidR="007A56BB">
        <w:rPr>
          <w:rFonts w:ascii="Times New Roman" w:hAnsi="Times New Roman" w:cs="Times New Roman"/>
          <w:kern w:val="1"/>
        </w:rPr>
        <w:t xml:space="preserve"> Szombathelyi Kirendeltség (Cím: 9700 Szombathely, Kőszegi u. 37</w:t>
      </w:r>
      <w:r w:rsidR="007A56BB" w:rsidRPr="00D752C9">
        <w:rPr>
          <w:rFonts w:ascii="Times New Roman" w:hAnsi="Times New Roman" w:cs="Times New Roman"/>
          <w:kern w:val="1"/>
        </w:rPr>
        <w:t>.</w:t>
      </w:r>
      <w:r w:rsidR="00D752C9" w:rsidRPr="00D752C9">
        <w:rPr>
          <w:rFonts w:ascii="Times New Roman" w:hAnsi="Times New Roman" w:cs="Times New Roman"/>
          <w:kern w:val="1"/>
        </w:rPr>
        <w:t xml:space="preserve">, </w:t>
      </w:r>
      <w:r w:rsidR="00D752C9">
        <w:rPr>
          <w:rFonts w:ascii="Times New Roman" w:hAnsi="Times New Roman" w:cs="Times New Roman"/>
          <w:color w:val="333333"/>
        </w:rPr>
        <w:t>Telefonszám</w:t>
      </w:r>
      <w:r w:rsidR="00B22B76">
        <w:rPr>
          <w:rFonts w:ascii="Times New Roman" w:hAnsi="Times New Roman"/>
          <w:color w:val="333333"/>
        </w:rPr>
        <w:t xml:space="preserve">+36/94/795-989, </w:t>
      </w:r>
      <w:proofErr w:type="spellStart"/>
      <w:proofErr w:type="gramStart"/>
      <w:r w:rsidR="00B22B76">
        <w:rPr>
          <w:rFonts w:ascii="Times New Roman" w:hAnsi="Times New Roman"/>
          <w:color w:val="333333"/>
        </w:rPr>
        <w:t>eFax</w:t>
      </w:r>
      <w:proofErr w:type="spellEnd"/>
      <w:r w:rsidR="00B22B76">
        <w:rPr>
          <w:rFonts w:ascii="Times New Roman" w:hAnsi="Times New Roman"/>
          <w:color w:val="333333"/>
        </w:rPr>
        <w:t>:+</w:t>
      </w:r>
      <w:proofErr w:type="gramEnd"/>
      <w:r w:rsidR="00B22B76">
        <w:rPr>
          <w:rFonts w:ascii="Times New Roman" w:hAnsi="Times New Roman"/>
          <w:color w:val="333333"/>
        </w:rPr>
        <w:t>36/94/795-985</w:t>
      </w:r>
      <w:r w:rsidR="007A56BB">
        <w:rPr>
          <w:rFonts w:ascii="Times New Roman" w:hAnsi="Times New Roman" w:cs="Times New Roman"/>
          <w:kern w:val="1"/>
        </w:rPr>
        <w:t>)</w:t>
      </w:r>
    </w:p>
    <w:p w14:paraId="546D9A5D" w14:textId="77777777" w:rsidR="00EB584A" w:rsidRDefault="00EB584A" w:rsidP="000634E3">
      <w:pPr>
        <w:pStyle w:val="Default"/>
        <w:tabs>
          <w:tab w:val="left" w:pos="4536"/>
        </w:tabs>
        <w:jc w:val="both"/>
        <w:rPr>
          <w:rFonts w:ascii="Times New Roman" w:hAnsi="Times New Roman" w:cs="Times New Roman"/>
          <w:b/>
        </w:rPr>
      </w:pPr>
    </w:p>
    <w:p w14:paraId="0BC7BEC6" w14:textId="77777777" w:rsidR="000634E3" w:rsidRPr="000634E3" w:rsidRDefault="000634E3" w:rsidP="001A3B4E">
      <w:pPr>
        <w:pStyle w:val="Default"/>
        <w:tabs>
          <w:tab w:val="left" w:pos="2835"/>
        </w:tabs>
        <w:jc w:val="both"/>
        <w:rPr>
          <w:rFonts w:ascii="Times New Roman" w:hAnsi="Times New Roman" w:cs="Times New Roman"/>
          <w:b/>
        </w:rPr>
      </w:pPr>
      <w:r w:rsidRPr="00647473">
        <w:rPr>
          <w:rFonts w:ascii="Times New Roman" w:hAnsi="Times New Roman" w:cs="Times New Roman"/>
          <w:u w:val="single"/>
        </w:rPr>
        <w:t>Ügyfélfogadási idő:</w:t>
      </w:r>
      <w:r w:rsidRPr="000634E3">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rPr>
        <w:t>Szerda: 08:30 -16:00</w:t>
      </w:r>
    </w:p>
    <w:p w14:paraId="08EE755E" w14:textId="77777777" w:rsidR="00D752C9" w:rsidRDefault="00D752C9" w:rsidP="000634E3">
      <w:pPr>
        <w:pStyle w:val="Default"/>
        <w:jc w:val="both"/>
        <w:rPr>
          <w:rFonts w:ascii="Times New Roman" w:hAnsi="Times New Roman" w:cs="Times New Roman"/>
          <w:u w:val="single"/>
        </w:rPr>
      </w:pPr>
    </w:p>
    <w:p w14:paraId="3F195CE8" w14:textId="77777777" w:rsidR="000634E3" w:rsidRDefault="00B7384A" w:rsidP="000634E3">
      <w:pPr>
        <w:pStyle w:val="Default"/>
        <w:jc w:val="both"/>
        <w:rPr>
          <w:rFonts w:ascii="Times New Roman" w:hAnsi="Times New Roman" w:cs="Times New Roman"/>
        </w:rPr>
      </w:pPr>
      <w:r w:rsidRPr="00B7384A">
        <w:rPr>
          <w:rFonts w:ascii="Times New Roman" w:hAnsi="Times New Roman" w:cs="Times New Roman"/>
        </w:rPr>
        <w:t>I.3</w:t>
      </w:r>
      <w:r w:rsidR="009056EF">
        <w:rPr>
          <w:rFonts w:ascii="Times New Roman" w:hAnsi="Times New Roman" w:cs="Times New Roman"/>
        </w:rPr>
        <w:t>.</w:t>
      </w:r>
      <w:r w:rsidRPr="00B7384A">
        <w:rPr>
          <w:rFonts w:ascii="Times New Roman" w:hAnsi="Times New Roman" w:cs="Times New Roman"/>
        </w:rPr>
        <w:t xml:space="preserve"> </w:t>
      </w:r>
      <w:r>
        <w:rPr>
          <w:rFonts w:ascii="Times New Roman" w:hAnsi="Times New Roman" w:cs="Times New Roman"/>
        </w:rPr>
        <w:t xml:space="preserve"> </w:t>
      </w:r>
      <w:r w:rsidR="003A7889">
        <w:rPr>
          <w:rFonts w:ascii="Times New Roman" w:hAnsi="Times New Roman" w:cs="Times New Roman"/>
        </w:rPr>
        <w:t xml:space="preserve">Kizárólag a </w:t>
      </w:r>
      <w:r w:rsidR="00DA2403">
        <w:rPr>
          <w:rFonts w:ascii="Times New Roman" w:hAnsi="Times New Roman" w:cs="Times New Roman"/>
          <w:u w:val="single"/>
        </w:rPr>
        <w:t>K</w:t>
      </w:r>
      <w:r w:rsidR="000634E3">
        <w:rPr>
          <w:rFonts w:ascii="Times New Roman" w:hAnsi="Times New Roman" w:cs="Times New Roman"/>
          <w:u w:val="single"/>
        </w:rPr>
        <w:t xml:space="preserve">özponti </w:t>
      </w:r>
      <w:r w:rsidR="00DA2403">
        <w:rPr>
          <w:rFonts w:ascii="Times New Roman" w:hAnsi="Times New Roman" w:cs="Times New Roman"/>
          <w:u w:val="single"/>
        </w:rPr>
        <w:t>Ü</w:t>
      </w:r>
      <w:r w:rsidR="000634E3" w:rsidRPr="009B031C">
        <w:rPr>
          <w:rFonts w:ascii="Times New Roman" w:hAnsi="Times New Roman" w:cs="Times New Roman"/>
          <w:u w:val="single"/>
        </w:rPr>
        <w:t>gyfélszolgálaton intézhető ügyek</w:t>
      </w:r>
      <w:r w:rsidR="000634E3">
        <w:rPr>
          <w:rFonts w:ascii="Times New Roman" w:hAnsi="Times New Roman" w:cs="Times New Roman"/>
        </w:rPr>
        <w:t>:</w:t>
      </w:r>
    </w:p>
    <w:p w14:paraId="4B0E0E3E" w14:textId="77777777" w:rsidR="000634E3" w:rsidRDefault="000634E3" w:rsidP="00A472F2">
      <w:pPr>
        <w:pStyle w:val="Default"/>
        <w:numPr>
          <w:ilvl w:val="0"/>
          <w:numId w:val="8"/>
        </w:numPr>
        <w:jc w:val="both"/>
        <w:rPr>
          <w:rFonts w:ascii="Times New Roman" w:hAnsi="Times New Roman" w:cs="Times New Roman"/>
        </w:rPr>
      </w:pPr>
      <w:r>
        <w:rPr>
          <w:rFonts w:ascii="Times New Roman" w:hAnsi="Times New Roman" w:cs="Times New Roman"/>
        </w:rPr>
        <w:t>szigorú számadású nyomtatványok kiadása.</w:t>
      </w:r>
    </w:p>
    <w:p w14:paraId="754531D1" w14:textId="77777777" w:rsidR="000634E3" w:rsidRDefault="000634E3" w:rsidP="000634E3">
      <w:pPr>
        <w:pStyle w:val="Default"/>
        <w:jc w:val="both"/>
        <w:rPr>
          <w:rFonts w:ascii="Times New Roman" w:hAnsi="Times New Roman" w:cs="Times New Roman"/>
        </w:rPr>
      </w:pPr>
    </w:p>
    <w:p w14:paraId="7A952232" w14:textId="77777777" w:rsidR="000634E3" w:rsidRDefault="009056EF" w:rsidP="009056EF">
      <w:pPr>
        <w:pStyle w:val="Default"/>
        <w:jc w:val="both"/>
        <w:rPr>
          <w:rFonts w:ascii="Times New Roman" w:hAnsi="Times New Roman" w:cs="Times New Roman"/>
        </w:rPr>
      </w:pPr>
      <w:r w:rsidRPr="009056EF">
        <w:rPr>
          <w:rFonts w:ascii="Times New Roman" w:hAnsi="Times New Roman" w:cs="Times New Roman"/>
        </w:rPr>
        <w:t xml:space="preserve">I.4. </w:t>
      </w:r>
      <w:r>
        <w:rPr>
          <w:rFonts w:ascii="Times New Roman" w:hAnsi="Times New Roman" w:cs="Times New Roman"/>
        </w:rPr>
        <w:t xml:space="preserve"> </w:t>
      </w:r>
      <w:r w:rsidR="000634E3" w:rsidRPr="009B031C">
        <w:rPr>
          <w:rFonts w:ascii="Times New Roman" w:hAnsi="Times New Roman" w:cs="Times New Roman"/>
          <w:u w:val="single"/>
        </w:rPr>
        <w:t>A</w:t>
      </w:r>
      <w:r w:rsidR="000634E3">
        <w:rPr>
          <w:rFonts w:ascii="Times New Roman" w:hAnsi="Times New Roman" w:cs="Times New Roman"/>
          <w:u w:val="single"/>
        </w:rPr>
        <w:t xml:space="preserve"> </w:t>
      </w:r>
      <w:r w:rsidR="00DA2403">
        <w:rPr>
          <w:rFonts w:ascii="Times New Roman" w:hAnsi="Times New Roman" w:cs="Times New Roman"/>
          <w:u w:val="single"/>
        </w:rPr>
        <w:t>K</w:t>
      </w:r>
      <w:r w:rsidR="000634E3">
        <w:rPr>
          <w:rFonts w:ascii="Times New Roman" w:hAnsi="Times New Roman" w:cs="Times New Roman"/>
          <w:u w:val="single"/>
        </w:rPr>
        <w:t xml:space="preserve">özponti </w:t>
      </w:r>
      <w:r w:rsidR="00DA2403">
        <w:rPr>
          <w:rFonts w:ascii="Times New Roman" w:hAnsi="Times New Roman" w:cs="Times New Roman"/>
          <w:u w:val="single"/>
        </w:rPr>
        <w:t>Ü</w:t>
      </w:r>
      <w:r w:rsidR="000634E3" w:rsidRPr="009B031C">
        <w:rPr>
          <w:rFonts w:ascii="Times New Roman" w:hAnsi="Times New Roman" w:cs="Times New Roman"/>
          <w:u w:val="single"/>
        </w:rPr>
        <w:t xml:space="preserve">gyfélszolgálaton és a </w:t>
      </w:r>
      <w:r w:rsidR="00DA2403">
        <w:rPr>
          <w:rFonts w:ascii="Times New Roman" w:hAnsi="Times New Roman" w:cs="Times New Roman"/>
          <w:u w:val="single"/>
        </w:rPr>
        <w:t>T</w:t>
      </w:r>
      <w:r w:rsidR="000634E3">
        <w:rPr>
          <w:rFonts w:ascii="Times New Roman" w:hAnsi="Times New Roman" w:cs="Times New Roman"/>
          <w:u w:val="single"/>
        </w:rPr>
        <w:t xml:space="preserve">erületi </w:t>
      </w:r>
      <w:r w:rsidR="00DA2403">
        <w:rPr>
          <w:rFonts w:ascii="Times New Roman" w:hAnsi="Times New Roman" w:cs="Times New Roman"/>
          <w:u w:val="single"/>
        </w:rPr>
        <w:t>K</w:t>
      </w:r>
      <w:r w:rsidR="000634E3" w:rsidRPr="009B031C">
        <w:rPr>
          <w:rFonts w:ascii="Times New Roman" w:hAnsi="Times New Roman" w:cs="Times New Roman"/>
          <w:u w:val="single"/>
        </w:rPr>
        <w:t xml:space="preserve">irendeltségeken </w:t>
      </w:r>
      <w:r w:rsidR="003A7889">
        <w:rPr>
          <w:rFonts w:ascii="Times New Roman" w:hAnsi="Times New Roman" w:cs="Times New Roman"/>
          <w:u w:val="single"/>
        </w:rPr>
        <w:t xml:space="preserve">egyaránt </w:t>
      </w:r>
      <w:r w:rsidR="000634E3" w:rsidRPr="009B031C">
        <w:rPr>
          <w:rFonts w:ascii="Times New Roman" w:hAnsi="Times New Roman" w:cs="Times New Roman"/>
          <w:u w:val="single"/>
        </w:rPr>
        <w:t>intézhető ügyek</w:t>
      </w:r>
      <w:r w:rsidR="000634E3">
        <w:rPr>
          <w:rFonts w:ascii="Times New Roman" w:hAnsi="Times New Roman" w:cs="Times New Roman"/>
        </w:rPr>
        <w:t>:</w:t>
      </w:r>
    </w:p>
    <w:p w14:paraId="464DE15C" w14:textId="77777777" w:rsidR="000634E3" w:rsidRDefault="000634E3" w:rsidP="00A472F2">
      <w:pPr>
        <w:pStyle w:val="Default"/>
        <w:numPr>
          <w:ilvl w:val="0"/>
          <w:numId w:val="9"/>
        </w:numPr>
        <w:jc w:val="both"/>
        <w:rPr>
          <w:rFonts w:ascii="Times New Roman" w:hAnsi="Times New Roman" w:cs="Times New Roman"/>
        </w:rPr>
      </w:pPr>
      <w:r>
        <w:rPr>
          <w:rFonts w:ascii="Times New Roman" w:hAnsi="Times New Roman" w:cs="Times New Roman"/>
        </w:rPr>
        <w:t>bejelentés játékautomata üzemeltetés nyilvántartásba vételére</w:t>
      </w:r>
      <w:r w:rsidR="005A02C7">
        <w:rPr>
          <w:rFonts w:ascii="Times New Roman" w:hAnsi="Times New Roman" w:cs="Times New Roman"/>
        </w:rPr>
        <w:t>/törlésére</w:t>
      </w:r>
      <w:r>
        <w:rPr>
          <w:rFonts w:ascii="Times New Roman" w:hAnsi="Times New Roman" w:cs="Times New Roman"/>
        </w:rPr>
        <w:t>,</w:t>
      </w:r>
    </w:p>
    <w:p w14:paraId="34CB5061" w14:textId="77777777" w:rsidR="000634E3" w:rsidRDefault="000634E3" w:rsidP="00A472F2">
      <w:pPr>
        <w:pStyle w:val="Default"/>
        <w:numPr>
          <w:ilvl w:val="0"/>
          <w:numId w:val="9"/>
        </w:numPr>
        <w:jc w:val="both"/>
        <w:rPr>
          <w:rFonts w:ascii="Times New Roman" w:hAnsi="Times New Roman" w:cs="Times New Roman"/>
        </w:rPr>
      </w:pPr>
      <w:r>
        <w:rPr>
          <w:rFonts w:ascii="Times New Roman" w:hAnsi="Times New Roman" w:cs="Times New Roman"/>
        </w:rPr>
        <w:t>ajándéksorsolás</w:t>
      </w:r>
      <w:r w:rsidR="002E4F4B">
        <w:rPr>
          <w:rFonts w:ascii="Times New Roman" w:hAnsi="Times New Roman" w:cs="Times New Roman"/>
        </w:rPr>
        <w:t xml:space="preserve"> és nem folyamatosan szervezett</w:t>
      </w:r>
      <w:r w:rsidR="00CA47A6">
        <w:rPr>
          <w:rFonts w:ascii="Times New Roman" w:hAnsi="Times New Roman" w:cs="Times New Roman"/>
        </w:rPr>
        <w:t xml:space="preserve"> sorsolásos játék (</w:t>
      </w:r>
      <w:r w:rsidR="008600FC">
        <w:rPr>
          <w:rFonts w:ascii="Times New Roman" w:hAnsi="Times New Roman" w:cs="Times New Roman"/>
        </w:rPr>
        <w:t>tombola</w:t>
      </w:r>
      <w:r w:rsidR="00DB2FB4">
        <w:rPr>
          <w:rFonts w:ascii="Times New Roman" w:hAnsi="Times New Roman" w:cs="Times New Roman"/>
        </w:rPr>
        <w:t>játék</w:t>
      </w:r>
      <w:r w:rsidR="002E4F4B">
        <w:rPr>
          <w:rFonts w:ascii="Times New Roman" w:hAnsi="Times New Roman" w:cs="Times New Roman"/>
        </w:rPr>
        <w:t>)</w:t>
      </w:r>
      <w:r w:rsidR="008600FC">
        <w:rPr>
          <w:rFonts w:ascii="Times New Roman" w:hAnsi="Times New Roman" w:cs="Times New Roman"/>
        </w:rPr>
        <w:t xml:space="preserve"> </w:t>
      </w:r>
      <w:r>
        <w:rPr>
          <w:rFonts w:ascii="Times New Roman" w:hAnsi="Times New Roman" w:cs="Times New Roman"/>
        </w:rPr>
        <w:t>bejelentése</w:t>
      </w:r>
      <w:r w:rsidR="002E4F4B">
        <w:rPr>
          <w:rFonts w:ascii="Times New Roman" w:hAnsi="Times New Roman" w:cs="Times New Roman"/>
        </w:rPr>
        <w:t>, valamint ezek</w:t>
      </w:r>
      <w:r>
        <w:rPr>
          <w:rFonts w:ascii="Times New Roman" w:hAnsi="Times New Roman" w:cs="Times New Roman"/>
        </w:rPr>
        <w:t xml:space="preserve"> végelszámolása,</w:t>
      </w:r>
    </w:p>
    <w:p w14:paraId="76D7576D" w14:textId="77777777" w:rsidR="000634E3" w:rsidRDefault="000634E3" w:rsidP="00A472F2">
      <w:pPr>
        <w:pStyle w:val="Default"/>
        <w:numPr>
          <w:ilvl w:val="0"/>
          <w:numId w:val="9"/>
        </w:numPr>
        <w:jc w:val="both"/>
        <w:rPr>
          <w:rFonts w:ascii="Times New Roman" w:hAnsi="Times New Roman" w:cs="Times New Roman"/>
        </w:rPr>
      </w:pPr>
      <w:r>
        <w:rPr>
          <w:rFonts w:ascii="Times New Roman" w:hAnsi="Times New Roman" w:cs="Times New Roman"/>
        </w:rPr>
        <w:t>hiánypótlás benyújtása,</w:t>
      </w:r>
    </w:p>
    <w:p w14:paraId="3E41E7A9" w14:textId="77777777" w:rsidR="00651156" w:rsidRDefault="000634E3" w:rsidP="00A472F2">
      <w:pPr>
        <w:pStyle w:val="Default"/>
        <w:numPr>
          <w:ilvl w:val="0"/>
          <w:numId w:val="9"/>
        </w:numPr>
        <w:jc w:val="both"/>
        <w:rPr>
          <w:rFonts w:ascii="Times New Roman" w:hAnsi="Times New Roman" w:cs="Times New Roman"/>
        </w:rPr>
      </w:pPr>
      <w:r>
        <w:rPr>
          <w:rFonts w:ascii="Times New Roman" w:hAnsi="Times New Roman" w:cs="Times New Roman"/>
        </w:rPr>
        <w:t>panaszok, észrevételek és egyéb beadványok benyújtása</w:t>
      </w:r>
      <w:r w:rsidR="00651156">
        <w:rPr>
          <w:rFonts w:ascii="Times New Roman" w:hAnsi="Times New Roman" w:cs="Times New Roman"/>
        </w:rPr>
        <w:t>,</w:t>
      </w:r>
    </w:p>
    <w:p w14:paraId="01610A00" w14:textId="77777777" w:rsidR="00651156" w:rsidRDefault="00651156" w:rsidP="00651156">
      <w:pPr>
        <w:pStyle w:val="Default"/>
        <w:numPr>
          <w:ilvl w:val="0"/>
          <w:numId w:val="9"/>
        </w:numPr>
        <w:jc w:val="both"/>
        <w:rPr>
          <w:rFonts w:ascii="Times New Roman" w:hAnsi="Times New Roman" w:cs="Times New Roman"/>
        </w:rPr>
      </w:pPr>
      <w:r>
        <w:rPr>
          <w:rFonts w:ascii="Times New Roman" w:hAnsi="Times New Roman" w:cs="Times New Roman"/>
        </w:rPr>
        <w:t>tevékenység megkezdéséhez szükséges hatósági bizonyítvány kiállítás</w:t>
      </w:r>
      <w:r w:rsidR="002E01C2">
        <w:rPr>
          <w:rFonts w:ascii="Times New Roman" w:hAnsi="Times New Roman" w:cs="Times New Roman"/>
        </w:rPr>
        <w:t>a</w:t>
      </w:r>
      <w:r w:rsidR="008D10F2">
        <w:rPr>
          <w:rFonts w:ascii="Times New Roman" w:hAnsi="Times New Roman" w:cs="Times New Roman"/>
        </w:rPr>
        <w:t xml:space="preserve"> és személyi megfelelőség megállapítása</w:t>
      </w:r>
      <w:r>
        <w:rPr>
          <w:rFonts w:ascii="Times New Roman" w:hAnsi="Times New Roman" w:cs="Times New Roman"/>
        </w:rPr>
        <w:t xml:space="preserve"> iránti kérelem benyújtása,</w:t>
      </w:r>
    </w:p>
    <w:p w14:paraId="02C9600B" w14:textId="77777777" w:rsidR="00651156" w:rsidRDefault="00651156" w:rsidP="00651156">
      <w:pPr>
        <w:pStyle w:val="Default"/>
        <w:numPr>
          <w:ilvl w:val="0"/>
          <w:numId w:val="9"/>
        </w:numPr>
        <w:jc w:val="both"/>
        <w:rPr>
          <w:rFonts w:ascii="Times New Roman" w:hAnsi="Times New Roman" w:cs="Times New Roman"/>
        </w:rPr>
      </w:pPr>
      <w:r>
        <w:rPr>
          <w:rFonts w:ascii="Times New Roman" w:hAnsi="Times New Roman" w:cs="Times New Roman"/>
        </w:rPr>
        <w:t>bejelentés személyi megfelelőség megállapításakor figyelembe vett tény, körülmény változásról/személyi megfelelőség meghosszabbításáról,</w:t>
      </w:r>
    </w:p>
    <w:p w14:paraId="027648C3" w14:textId="77777777" w:rsidR="00651156" w:rsidRDefault="00651156" w:rsidP="00651156">
      <w:pPr>
        <w:pStyle w:val="Default"/>
        <w:numPr>
          <w:ilvl w:val="0"/>
          <w:numId w:val="9"/>
        </w:numPr>
        <w:jc w:val="both"/>
        <w:rPr>
          <w:rFonts w:ascii="Times New Roman" w:hAnsi="Times New Roman" w:cs="Times New Roman"/>
        </w:rPr>
      </w:pPr>
      <w:r>
        <w:rPr>
          <w:rFonts w:ascii="Times New Roman" w:hAnsi="Times New Roman" w:cs="Times New Roman"/>
        </w:rPr>
        <w:t>kérelem kártyaterem, játékkaszinó üzemeltetésére,</w:t>
      </w:r>
    </w:p>
    <w:p w14:paraId="0ED219C0" w14:textId="77777777" w:rsidR="00651156" w:rsidRDefault="00651156" w:rsidP="00651156">
      <w:pPr>
        <w:pStyle w:val="Default"/>
        <w:numPr>
          <w:ilvl w:val="0"/>
          <w:numId w:val="9"/>
        </w:numPr>
        <w:jc w:val="both"/>
        <w:rPr>
          <w:rFonts w:ascii="Times New Roman" w:hAnsi="Times New Roman" w:cs="Times New Roman"/>
        </w:rPr>
      </w:pPr>
      <w:r>
        <w:rPr>
          <w:rFonts w:ascii="Times New Roman" w:hAnsi="Times New Roman" w:cs="Times New Roman"/>
        </w:rPr>
        <w:t>kérelem szerencsejáték szervezésének engedélyezésére,</w:t>
      </w:r>
    </w:p>
    <w:p w14:paraId="2D3288BB" w14:textId="77777777" w:rsidR="00651156" w:rsidRDefault="00651156" w:rsidP="00651156">
      <w:pPr>
        <w:pStyle w:val="Default"/>
        <w:numPr>
          <w:ilvl w:val="0"/>
          <w:numId w:val="9"/>
        </w:numPr>
        <w:jc w:val="both"/>
        <w:rPr>
          <w:rFonts w:ascii="Times New Roman" w:hAnsi="Times New Roman" w:cs="Times New Roman"/>
        </w:rPr>
      </w:pPr>
      <w:r>
        <w:rPr>
          <w:rFonts w:ascii="Times New Roman" w:hAnsi="Times New Roman" w:cs="Times New Roman"/>
        </w:rPr>
        <w:t>kérelem engedélyezett szerencsejáték játéktervének, illetve játékterv módosításának jóváhagyására</w:t>
      </w:r>
      <w:r w:rsidR="003E3CB4">
        <w:rPr>
          <w:rFonts w:ascii="Times New Roman" w:hAnsi="Times New Roman" w:cs="Times New Roman"/>
        </w:rPr>
        <w:t>,</w:t>
      </w:r>
    </w:p>
    <w:p w14:paraId="06B42E3A" w14:textId="77777777" w:rsidR="00F65D4E" w:rsidRDefault="00F65D4E" w:rsidP="00651156">
      <w:pPr>
        <w:pStyle w:val="Default"/>
        <w:numPr>
          <w:ilvl w:val="0"/>
          <w:numId w:val="9"/>
        </w:numPr>
        <w:jc w:val="both"/>
        <w:rPr>
          <w:rFonts w:ascii="Times New Roman" w:hAnsi="Times New Roman" w:cs="Times New Roman"/>
        </w:rPr>
      </w:pPr>
      <w:r>
        <w:rPr>
          <w:rFonts w:ascii="Times New Roman" w:hAnsi="Times New Roman" w:cs="Times New Roman"/>
        </w:rPr>
        <w:t xml:space="preserve">jelentős önkorlátozó nyilatkozat </w:t>
      </w:r>
      <w:r w:rsidR="008C0E60">
        <w:rPr>
          <w:rFonts w:ascii="Times New Roman" w:hAnsi="Times New Roman" w:cs="Times New Roman"/>
        </w:rPr>
        <w:t>meg</w:t>
      </w:r>
      <w:r>
        <w:rPr>
          <w:rFonts w:ascii="Times New Roman" w:hAnsi="Times New Roman" w:cs="Times New Roman"/>
        </w:rPr>
        <w:t>tétel</w:t>
      </w:r>
      <w:r w:rsidR="008C0E60">
        <w:rPr>
          <w:rFonts w:ascii="Times New Roman" w:hAnsi="Times New Roman" w:cs="Times New Roman"/>
        </w:rPr>
        <w:t>e</w:t>
      </w:r>
      <w:r>
        <w:rPr>
          <w:rFonts w:ascii="Times New Roman" w:hAnsi="Times New Roman" w:cs="Times New Roman"/>
        </w:rPr>
        <w:t>/visszavonás</w:t>
      </w:r>
      <w:r w:rsidR="008C0E60">
        <w:rPr>
          <w:rFonts w:ascii="Times New Roman" w:hAnsi="Times New Roman" w:cs="Times New Roman"/>
        </w:rPr>
        <w:t>a</w:t>
      </w:r>
      <w:r>
        <w:rPr>
          <w:rFonts w:ascii="Times New Roman" w:hAnsi="Times New Roman" w:cs="Times New Roman"/>
        </w:rPr>
        <w:t>/módosítás</w:t>
      </w:r>
      <w:r w:rsidR="008C0E60">
        <w:rPr>
          <w:rFonts w:ascii="Times New Roman" w:hAnsi="Times New Roman" w:cs="Times New Roman"/>
        </w:rPr>
        <w:t>a</w:t>
      </w:r>
      <w:r w:rsidR="003E3CB4">
        <w:rPr>
          <w:rFonts w:ascii="Times New Roman" w:hAnsi="Times New Roman" w:cs="Times New Roman"/>
        </w:rPr>
        <w:t>,</w:t>
      </w:r>
    </w:p>
    <w:p w14:paraId="495E14B4" w14:textId="77777777" w:rsidR="00325739" w:rsidRDefault="009236FB" w:rsidP="00651156">
      <w:pPr>
        <w:pStyle w:val="Default"/>
        <w:numPr>
          <w:ilvl w:val="0"/>
          <w:numId w:val="9"/>
        </w:numPr>
        <w:jc w:val="both"/>
        <w:rPr>
          <w:rFonts w:ascii="Times New Roman" w:hAnsi="Times New Roman" w:cs="Times New Roman"/>
        </w:rPr>
      </w:pPr>
      <w:r>
        <w:rPr>
          <w:rFonts w:ascii="Times New Roman" w:hAnsi="Times New Roman" w:cs="Times New Roman"/>
        </w:rPr>
        <w:t>SZ</w:t>
      </w:r>
      <w:r w:rsidR="009E0373">
        <w:rPr>
          <w:rFonts w:ascii="Times New Roman" w:hAnsi="Times New Roman" w:cs="Times New Roman"/>
        </w:rPr>
        <w:t>T</w:t>
      </w:r>
      <w:r>
        <w:rPr>
          <w:rFonts w:ascii="Times New Roman" w:hAnsi="Times New Roman" w:cs="Times New Roman"/>
        </w:rPr>
        <w:t>F</w:t>
      </w:r>
      <w:r w:rsidR="009E0373">
        <w:rPr>
          <w:rFonts w:ascii="Times New Roman" w:hAnsi="Times New Roman" w:cs="Times New Roman"/>
        </w:rPr>
        <w:t>H</w:t>
      </w:r>
      <w:r>
        <w:rPr>
          <w:rFonts w:ascii="Times New Roman" w:hAnsi="Times New Roman" w:cs="Times New Roman"/>
        </w:rPr>
        <w:t>_35</w:t>
      </w:r>
      <w:r w:rsidR="008C0E60">
        <w:rPr>
          <w:rFonts w:ascii="Times New Roman" w:hAnsi="Times New Roman" w:cs="Times New Roman"/>
        </w:rPr>
        <w:t xml:space="preserve"> jelű űrlap</w:t>
      </w:r>
      <w:r>
        <w:rPr>
          <w:rFonts w:ascii="Times New Roman" w:hAnsi="Times New Roman" w:cs="Times New Roman"/>
        </w:rPr>
        <w:t xml:space="preserve"> benyújtása</w:t>
      </w:r>
      <w:r w:rsidR="008C0E60">
        <w:rPr>
          <w:rFonts w:ascii="Times New Roman" w:hAnsi="Times New Roman" w:cs="Times New Roman"/>
        </w:rPr>
        <w:t xml:space="preserve"> </w:t>
      </w:r>
      <w:r w:rsidR="008C0E60" w:rsidRPr="008C0E60">
        <w:rPr>
          <w:rFonts w:ascii="Times New Roman" w:hAnsi="Times New Roman" w:cs="Times New Roman"/>
        </w:rPr>
        <w:t>(Nyilatkozat felügyeleti díj megfizetéséről ajándéksorsolást szervező, illetve játékautomatát üzemeltetők részére;</w:t>
      </w:r>
      <w:r w:rsidR="008C0E60" w:rsidRPr="008C0E60">
        <w:rPr>
          <w:rFonts w:ascii="Times New Roman" w:hAnsi="Times New Roman" w:cs="Times New Roman"/>
        </w:rPr>
        <w:br/>
        <w:t>Kérelem a nyilatkozatban feltüntetett adatok, jognyilatkozatok módosítására;</w:t>
      </w:r>
      <w:r w:rsidR="008C0E60" w:rsidRPr="008C0E60">
        <w:rPr>
          <w:rFonts w:ascii="Times New Roman" w:hAnsi="Times New Roman" w:cs="Times New Roman"/>
        </w:rPr>
        <w:br/>
        <w:t>Kérelem a felügyeleti díj túlfizetése esetén a túlfizetés rendezésére)</w:t>
      </w:r>
      <w:r w:rsidR="003E3CB4">
        <w:rPr>
          <w:rFonts w:ascii="Times New Roman" w:hAnsi="Times New Roman" w:cs="Times New Roman"/>
        </w:rPr>
        <w:t>,</w:t>
      </w:r>
    </w:p>
    <w:p w14:paraId="394D089F" w14:textId="77777777" w:rsidR="003E3CB4" w:rsidRDefault="003E3CB4" w:rsidP="003E3CB4">
      <w:pPr>
        <w:pStyle w:val="Default"/>
        <w:numPr>
          <w:ilvl w:val="0"/>
          <w:numId w:val="9"/>
        </w:numPr>
        <w:jc w:val="both"/>
        <w:rPr>
          <w:rFonts w:ascii="Times New Roman" w:hAnsi="Times New Roman" w:cs="Times New Roman"/>
        </w:rPr>
      </w:pPr>
      <w:r>
        <w:rPr>
          <w:rFonts w:ascii="Times New Roman" w:hAnsi="Times New Roman" w:cs="Times New Roman"/>
        </w:rPr>
        <w:t>SZ</w:t>
      </w:r>
      <w:r w:rsidR="009E0373">
        <w:rPr>
          <w:rFonts w:ascii="Times New Roman" w:hAnsi="Times New Roman" w:cs="Times New Roman"/>
        </w:rPr>
        <w:t>T</w:t>
      </w:r>
      <w:r>
        <w:rPr>
          <w:rFonts w:ascii="Times New Roman" w:hAnsi="Times New Roman" w:cs="Times New Roman"/>
        </w:rPr>
        <w:t>F</w:t>
      </w:r>
      <w:r w:rsidR="009E0373">
        <w:rPr>
          <w:rFonts w:ascii="Times New Roman" w:hAnsi="Times New Roman" w:cs="Times New Roman"/>
        </w:rPr>
        <w:t>H</w:t>
      </w:r>
      <w:r>
        <w:rPr>
          <w:rFonts w:ascii="Times New Roman" w:hAnsi="Times New Roman" w:cs="Times New Roman"/>
        </w:rPr>
        <w:t>_36 jelű űrlap benyújtása (</w:t>
      </w:r>
      <w:r w:rsidRPr="008C0E60">
        <w:rPr>
          <w:rFonts w:ascii="Times New Roman" w:hAnsi="Times New Roman" w:cs="Times New Roman"/>
        </w:rPr>
        <w:t xml:space="preserve">Nyilatkozat felügyeleti díj megfizetéséről </w:t>
      </w:r>
      <w:r>
        <w:rPr>
          <w:rFonts w:ascii="Times New Roman" w:hAnsi="Times New Roman" w:cs="Times New Roman"/>
        </w:rPr>
        <w:t>szerencsejáték</w:t>
      </w:r>
      <w:r w:rsidR="003334D0">
        <w:rPr>
          <w:rFonts w:ascii="Times New Roman" w:hAnsi="Times New Roman" w:cs="Times New Roman"/>
        </w:rPr>
        <w:t>-</w:t>
      </w:r>
      <w:r w:rsidRPr="008C0E60">
        <w:rPr>
          <w:rFonts w:ascii="Times New Roman" w:hAnsi="Times New Roman" w:cs="Times New Roman"/>
        </w:rPr>
        <w:t>szervező</w:t>
      </w:r>
      <w:r>
        <w:rPr>
          <w:rFonts w:ascii="Times New Roman" w:hAnsi="Times New Roman" w:cs="Times New Roman"/>
        </w:rPr>
        <w:t>k</w:t>
      </w:r>
      <w:r w:rsidRPr="008C0E60">
        <w:rPr>
          <w:rFonts w:ascii="Times New Roman" w:hAnsi="Times New Roman" w:cs="Times New Roman"/>
        </w:rPr>
        <w:t xml:space="preserve"> részére; Kérelem a nyilatkozatban feltüntetett adatok, jognyilatkozatok módosítására; Kérelem a felügyeleti díj túlfizetése esetén a túlfizetés rendezésére)</w:t>
      </w:r>
      <w:r>
        <w:rPr>
          <w:rFonts w:ascii="Times New Roman" w:hAnsi="Times New Roman" w:cs="Times New Roman"/>
        </w:rPr>
        <w:t>.</w:t>
      </w:r>
    </w:p>
    <w:p w14:paraId="5B507D53" w14:textId="77777777" w:rsidR="003E3CB4" w:rsidRPr="00BC7D6E" w:rsidRDefault="008D10F2">
      <w:pPr>
        <w:pStyle w:val="Default"/>
        <w:numPr>
          <w:ilvl w:val="0"/>
          <w:numId w:val="9"/>
        </w:numPr>
        <w:jc w:val="both"/>
        <w:rPr>
          <w:rFonts w:ascii="Times New Roman" w:hAnsi="Times New Roman" w:cs="Times New Roman"/>
        </w:rPr>
      </w:pPr>
      <w:r w:rsidRPr="00BC7D6E">
        <w:rPr>
          <w:rFonts w:ascii="Times New Roman" w:hAnsi="Times New Roman" w:cs="Times New Roman"/>
        </w:rPr>
        <w:t>elszámolások, végelszámolások benyújtása.</w:t>
      </w:r>
    </w:p>
    <w:p w14:paraId="39E4B085" w14:textId="77777777" w:rsidR="000634E3" w:rsidRPr="008C0E60" w:rsidRDefault="000634E3" w:rsidP="000634E3">
      <w:pPr>
        <w:pStyle w:val="Default"/>
        <w:jc w:val="both"/>
        <w:rPr>
          <w:rFonts w:ascii="Times New Roman" w:hAnsi="Times New Roman" w:cs="Times New Roman"/>
        </w:rPr>
      </w:pPr>
    </w:p>
    <w:p w14:paraId="1554B037" w14:textId="77777777" w:rsidR="0002401E" w:rsidRPr="0002401E" w:rsidRDefault="00A93262" w:rsidP="00913410">
      <w:pPr>
        <w:pStyle w:val="Default"/>
        <w:ind w:left="426" w:hanging="426"/>
        <w:jc w:val="both"/>
        <w:rPr>
          <w:rFonts w:ascii="Times New Roman" w:hAnsi="Times New Roman" w:cs="Times New Roman"/>
          <w:b/>
          <w:bCs/>
        </w:rPr>
      </w:pPr>
      <w:r w:rsidRPr="00330F7C">
        <w:t>I.</w:t>
      </w:r>
      <w:r w:rsidRPr="000C4F59">
        <w:t>5.</w:t>
      </w:r>
      <w:r w:rsidRPr="002833E5">
        <w:t xml:space="preserve"> </w:t>
      </w:r>
      <w:r w:rsidR="006A1495" w:rsidRPr="00290F05">
        <w:rPr>
          <w:rFonts w:ascii="Times New Roman" w:eastAsia="Times New Roman" w:hAnsi="Times New Roman" w:cs="Times New Roman"/>
          <w:color w:val="auto"/>
          <w:spacing w:val="3"/>
          <w:lang w:eastAsia="hu-HU"/>
        </w:rPr>
        <w:t>Az</w:t>
      </w:r>
      <w:r w:rsidR="009E0373">
        <w:rPr>
          <w:rFonts w:ascii="Times New Roman" w:hAnsi="Times New Roman" w:cs="Times New Roman"/>
          <w:bCs/>
        </w:rPr>
        <w:t xml:space="preserve"> SZTFH-hoz</w:t>
      </w:r>
      <w:r w:rsidR="006A1495" w:rsidRPr="00290F05">
        <w:rPr>
          <w:rFonts w:ascii="Times New Roman" w:eastAsia="Times New Roman" w:hAnsi="Times New Roman" w:cs="Times New Roman"/>
          <w:color w:val="auto"/>
          <w:spacing w:val="3"/>
          <w:lang w:eastAsia="hu-HU"/>
        </w:rPr>
        <w:t xml:space="preserve"> </w:t>
      </w:r>
      <w:r w:rsidR="003F43D3">
        <w:rPr>
          <w:rFonts w:ascii="Times New Roman" w:eastAsia="Times New Roman" w:hAnsi="Times New Roman" w:cs="Times New Roman"/>
          <w:color w:val="auto"/>
          <w:spacing w:val="3"/>
          <w:lang w:eastAsia="hu-HU"/>
        </w:rPr>
        <w:t xml:space="preserve">szerencsejáték ügyekben </w:t>
      </w:r>
      <w:r w:rsidR="00381526" w:rsidRPr="00290F05">
        <w:rPr>
          <w:rFonts w:ascii="Times New Roman" w:eastAsia="Times New Roman" w:hAnsi="Times New Roman" w:cs="Times New Roman"/>
          <w:color w:val="auto"/>
          <w:spacing w:val="3"/>
          <w:lang w:eastAsia="hu-HU"/>
        </w:rPr>
        <w:t xml:space="preserve">2021. január 1. napját követően </w:t>
      </w:r>
      <w:r w:rsidR="006A1495" w:rsidRPr="00290F05">
        <w:rPr>
          <w:rFonts w:ascii="Times New Roman" w:eastAsia="Times New Roman" w:hAnsi="Times New Roman" w:cs="Times New Roman"/>
          <w:color w:val="auto"/>
          <w:spacing w:val="3"/>
          <w:lang w:eastAsia="hu-HU"/>
        </w:rPr>
        <w:t xml:space="preserve">benyújtott </w:t>
      </w:r>
      <w:r w:rsidR="00381526" w:rsidRPr="00290F05">
        <w:rPr>
          <w:rFonts w:ascii="Times New Roman" w:eastAsia="Times New Roman" w:hAnsi="Times New Roman" w:cs="Times New Roman"/>
          <w:color w:val="auto"/>
          <w:spacing w:val="3"/>
          <w:lang w:eastAsia="hu-HU"/>
        </w:rPr>
        <w:t>– korábban illetékköteles – kérelmek</w:t>
      </w:r>
      <w:r w:rsidR="00381526" w:rsidRPr="00330F7C">
        <w:rPr>
          <w:spacing w:val="3"/>
        </w:rPr>
        <w:t>kel</w:t>
      </w:r>
      <w:r w:rsidR="00381526" w:rsidRPr="00290F05">
        <w:rPr>
          <w:rFonts w:ascii="Times New Roman" w:eastAsia="Times New Roman" w:hAnsi="Times New Roman" w:cs="Times New Roman"/>
          <w:color w:val="auto"/>
          <w:spacing w:val="3"/>
          <w:lang w:eastAsia="hu-HU"/>
        </w:rPr>
        <w:t xml:space="preserve">, bejelentésekkel kapcsolatos illetékfizetési kötelezettség megszűnt.  </w:t>
      </w:r>
    </w:p>
    <w:p w14:paraId="6CF8F5E9" w14:textId="77777777" w:rsidR="00A93262" w:rsidRPr="00A93262" w:rsidRDefault="00A93262" w:rsidP="00740E6E">
      <w:pPr>
        <w:pStyle w:val="Default"/>
        <w:jc w:val="both"/>
        <w:rPr>
          <w:rFonts w:ascii="Times New Roman" w:hAnsi="Times New Roman" w:cs="Times New Roman"/>
          <w:b/>
          <w:bCs/>
        </w:rPr>
      </w:pPr>
    </w:p>
    <w:p w14:paraId="25FED3DF" w14:textId="77777777" w:rsidR="00BD0282" w:rsidRPr="002727E5" w:rsidRDefault="00BD0282" w:rsidP="00A472F2">
      <w:pPr>
        <w:pStyle w:val="Default"/>
        <w:numPr>
          <w:ilvl w:val="0"/>
          <w:numId w:val="10"/>
        </w:numPr>
        <w:rPr>
          <w:rFonts w:ascii="Times New Roman" w:hAnsi="Times New Roman" w:cs="Times New Roman"/>
          <w:b/>
          <w:bCs/>
          <w:color w:val="auto"/>
          <w:u w:val="single"/>
        </w:rPr>
      </w:pPr>
      <w:r w:rsidRPr="002727E5">
        <w:rPr>
          <w:rFonts w:ascii="Times New Roman" w:hAnsi="Times New Roman" w:cs="Times New Roman"/>
          <w:b/>
          <w:bCs/>
          <w:color w:val="auto"/>
          <w:u w:val="single"/>
        </w:rPr>
        <w:lastRenderedPageBreak/>
        <w:t>Az ügyfél alapvető jogai és kötelezettségei a hatósági eljárás során</w:t>
      </w:r>
    </w:p>
    <w:p w14:paraId="3C12DEF7" w14:textId="77777777" w:rsidR="00BD0282" w:rsidRPr="001C3E65" w:rsidRDefault="00BD0282" w:rsidP="00BD0282">
      <w:pPr>
        <w:pStyle w:val="Default"/>
        <w:jc w:val="both"/>
        <w:rPr>
          <w:rFonts w:ascii="Times New Roman" w:hAnsi="Times New Roman" w:cs="Times New Roman"/>
          <w:color w:val="auto"/>
        </w:rPr>
      </w:pPr>
    </w:p>
    <w:p w14:paraId="3B00721D" w14:textId="77777777" w:rsidR="00BD0282" w:rsidRPr="00154B1E" w:rsidRDefault="002727E5" w:rsidP="00487BB3">
      <w:pPr>
        <w:pStyle w:val="Default"/>
        <w:jc w:val="both"/>
        <w:rPr>
          <w:rFonts w:ascii="Times New Roman" w:hAnsi="Times New Roman" w:cs="Times New Roman"/>
          <w:color w:val="auto"/>
        </w:rPr>
      </w:pPr>
      <w:r w:rsidRPr="00154B1E">
        <w:rPr>
          <w:rFonts w:ascii="Times New Roman" w:hAnsi="Times New Roman" w:cs="Times New Roman"/>
          <w:color w:val="auto"/>
        </w:rPr>
        <w:t>Az ügyfeleket megilleti:</w:t>
      </w:r>
    </w:p>
    <w:p w14:paraId="1B2687D9" w14:textId="77777777" w:rsidR="00487BB3" w:rsidRPr="001C3E65" w:rsidRDefault="00487BB3" w:rsidP="00487BB3">
      <w:pPr>
        <w:pStyle w:val="Default"/>
        <w:jc w:val="both"/>
        <w:rPr>
          <w:rFonts w:ascii="Times New Roman" w:hAnsi="Times New Roman" w:cs="Times New Roman"/>
          <w:color w:val="auto"/>
        </w:rPr>
      </w:pPr>
    </w:p>
    <w:p w14:paraId="303643FC" w14:textId="77777777" w:rsidR="00BD0282" w:rsidRPr="001C3E65" w:rsidRDefault="00BD0282" w:rsidP="00BD0282">
      <w:pPr>
        <w:pStyle w:val="Default"/>
        <w:spacing w:after="36"/>
        <w:jc w:val="both"/>
        <w:rPr>
          <w:rFonts w:ascii="Times New Roman" w:hAnsi="Times New Roman" w:cs="Times New Roman"/>
          <w:color w:val="auto"/>
        </w:rPr>
      </w:pPr>
      <w:r>
        <w:rPr>
          <w:rFonts w:ascii="Times New Roman" w:hAnsi="Times New Roman" w:cs="Times New Roman"/>
          <w:color w:val="auto"/>
        </w:rPr>
        <w:t>1)</w:t>
      </w:r>
      <w:r w:rsidRPr="001C3E65">
        <w:rPr>
          <w:rFonts w:ascii="Times New Roman" w:hAnsi="Times New Roman" w:cs="Times New Roman"/>
          <w:color w:val="auto"/>
        </w:rPr>
        <w:t xml:space="preserve"> a tájékoztatáshoz és tudomásszerzéshez való jog, </w:t>
      </w:r>
    </w:p>
    <w:p w14:paraId="2CDADE35" w14:textId="77777777" w:rsidR="00BD0282" w:rsidRPr="001C3E65" w:rsidRDefault="00BD0282" w:rsidP="00BD0282">
      <w:pPr>
        <w:pStyle w:val="Default"/>
        <w:spacing w:after="36"/>
        <w:jc w:val="both"/>
        <w:rPr>
          <w:rFonts w:ascii="Times New Roman" w:hAnsi="Times New Roman" w:cs="Times New Roman"/>
          <w:color w:val="auto"/>
        </w:rPr>
      </w:pPr>
      <w:r>
        <w:rPr>
          <w:rFonts w:ascii="Times New Roman" w:hAnsi="Times New Roman" w:cs="Times New Roman"/>
          <w:color w:val="auto"/>
        </w:rPr>
        <w:t>2)</w:t>
      </w:r>
      <w:r w:rsidRPr="001C3E65">
        <w:rPr>
          <w:rFonts w:ascii="Times New Roman" w:hAnsi="Times New Roman" w:cs="Times New Roman"/>
          <w:color w:val="auto"/>
        </w:rPr>
        <w:t xml:space="preserve"> a nyilatkozattétel joga, </w:t>
      </w:r>
    </w:p>
    <w:p w14:paraId="638B71EA" w14:textId="77777777" w:rsidR="00BD0282" w:rsidRPr="001C3E65" w:rsidRDefault="00BD0282" w:rsidP="00BD0282">
      <w:pPr>
        <w:pStyle w:val="Default"/>
        <w:spacing w:after="36"/>
        <w:jc w:val="both"/>
        <w:rPr>
          <w:rFonts w:ascii="Times New Roman" w:hAnsi="Times New Roman" w:cs="Times New Roman"/>
          <w:color w:val="auto"/>
        </w:rPr>
      </w:pPr>
      <w:r w:rsidRPr="001C3E65">
        <w:rPr>
          <w:rFonts w:ascii="Times New Roman" w:hAnsi="Times New Roman" w:cs="Times New Roman"/>
          <w:color w:val="auto"/>
        </w:rPr>
        <w:t>3</w:t>
      </w:r>
      <w:r>
        <w:rPr>
          <w:rFonts w:ascii="Times New Roman" w:hAnsi="Times New Roman" w:cs="Times New Roman"/>
          <w:color w:val="auto"/>
        </w:rPr>
        <w:t>)</w:t>
      </w:r>
      <w:r w:rsidRPr="001C3E65">
        <w:rPr>
          <w:rFonts w:ascii="Times New Roman" w:hAnsi="Times New Roman" w:cs="Times New Roman"/>
          <w:color w:val="auto"/>
        </w:rPr>
        <w:t xml:space="preserve"> a határidőn belül</w:t>
      </w:r>
      <w:r w:rsidR="00763ED2">
        <w:rPr>
          <w:rFonts w:ascii="Times New Roman" w:hAnsi="Times New Roman" w:cs="Times New Roman"/>
          <w:color w:val="auto"/>
        </w:rPr>
        <w:t xml:space="preserve"> és ésszerű időben történő</w:t>
      </w:r>
      <w:r w:rsidRPr="001C3E65">
        <w:rPr>
          <w:rFonts w:ascii="Times New Roman" w:hAnsi="Times New Roman" w:cs="Times New Roman"/>
          <w:color w:val="auto"/>
        </w:rPr>
        <w:t xml:space="preserve"> döntéshez való jog</w:t>
      </w:r>
    </w:p>
    <w:p w14:paraId="779E15F7" w14:textId="77777777" w:rsidR="00BD0282" w:rsidRPr="001C3E65" w:rsidRDefault="00BD0282" w:rsidP="00BD0282">
      <w:pPr>
        <w:pStyle w:val="Default"/>
        <w:spacing w:after="36"/>
        <w:jc w:val="both"/>
        <w:rPr>
          <w:rFonts w:ascii="Times New Roman" w:hAnsi="Times New Roman" w:cs="Times New Roman"/>
          <w:color w:val="auto"/>
        </w:rPr>
      </w:pPr>
      <w:r>
        <w:rPr>
          <w:rFonts w:ascii="Times New Roman" w:hAnsi="Times New Roman" w:cs="Times New Roman"/>
          <w:color w:val="auto"/>
        </w:rPr>
        <w:t>4)</w:t>
      </w:r>
      <w:r w:rsidRPr="001C3E65">
        <w:rPr>
          <w:rFonts w:ascii="Times New Roman" w:hAnsi="Times New Roman" w:cs="Times New Roman"/>
          <w:color w:val="auto"/>
        </w:rPr>
        <w:t xml:space="preserve"> az anyanyelv használatának joga, </w:t>
      </w:r>
    </w:p>
    <w:p w14:paraId="06BD9D85" w14:textId="77777777" w:rsidR="00BD0282" w:rsidRPr="001C3E65" w:rsidRDefault="00BD0282" w:rsidP="00BD0282">
      <w:pPr>
        <w:pStyle w:val="Default"/>
        <w:spacing w:after="36"/>
        <w:jc w:val="both"/>
        <w:rPr>
          <w:rFonts w:ascii="Times New Roman" w:hAnsi="Times New Roman" w:cs="Times New Roman"/>
          <w:color w:val="auto"/>
        </w:rPr>
      </w:pPr>
      <w:r w:rsidRPr="001C3E65">
        <w:rPr>
          <w:rFonts w:ascii="Times New Roman" w:hAnsi="Times New Roman" w:cs="Times New Roman"/>
          <w:color w:val="auto"/>
        </w:rPr>
        <w:t>5</w:t>
      </w:r>
      <w:r>
        <w:rPr>
          <w:rFonts w:ascii="Times New Roman" w:hAnsi="Times New Roman" w:cs="Times New Roman"/>
          <w:color w:val="auto"/>
        </w:rPr>
        <w:t>)</w:t>
      </w:r>
      <w:r w:rsidRPr="001C3E65">
        <w:rPr>
          <w:rFonts w:ascii="Times New Roman" w:hAnsi="Times New Roman" w:cs="Times New Roman"/>
          <w:color w:val="auto"/>
        </w:rPr>
        <w:t xml:space="preserve"> a képviselethez való jog, </w:t>
      </w:r>
    </w:p>
    <w:p w14:paraId="3350A34D" w14:textId="77777777" w:rsidR="00BD0282" w:rsidRPr="001C3E65" w:rsidRDefault="00BD0282" w:rsidP="00BD0282">
      <w:pPr>
        <w:pStyle w:val="Default"/>
        <w:spacing w:after="36"/>
        <w:jc w:val="both"/>
        <w:rPr>
          <w:rFonts w:ascii="Times New Roman" w:hAnsi="Times New Roman" w:cs="Times New Roman"/>
          <w:color w:val="auto"/>
        </w:rPr>
      </w:pPr>
      <w:r w:rsidRPr="001C3E65">
        <w:rPr>
          <w:rFonts w:ascii="Times New Roman" w:hAnsi="Times New Roman" w:cs="Times New Roman"/>
          <w:color w:val="auto"/>
        </w:rPr>
        <w:t>6</w:t>
      </w:r>
      <w:r>
        <w:rPr>
          <w:rFonts w:ascii="Times New Roman" w:hAnsi="Times New Roman" w:cs="Times New Roman"/>
          <w:color w:val="auto"/>
        </w:rPr>
        <w:t>)</w:t>
      </w:r>
      <w:r w:rsidRPr="001C3E65">
        <w:rPr>
          <w:rFonts w:ascii="Times New Roman" w:hAnsi="Times New Roman" w:cs="Times New Roman"/>
          <w:color w:val="auto"/>
        </w:rPr>
        <w:t xml:space="preserve"> az iratbetekintés joga, </w:t>
      </w:r>
    </w:p>
    <w:p w14:paraId="37958C5A" w14:textId="77777777" w:rsidR="00BD0282" w:rsidRPr="001C3E65" w:rsidRDefault="00BD0282" w:rsidP="00BD0282">
      <w:pPr>
        <w:pStyle w:val="Default"/>
        <w:jc w:val="both"/>
        <w:rPr>
          <w:rFonts w:ascii="Times New Roman" w:hAnsi="Times New Roman" w:cs="Times New Roman"/>
          <w:color w:val="auto"/>
        </w:rPr>
      </w:pPr>
      <w:r w:rsidRPr="001C3E65">
        <w:rPr>
          <w:rFonts w:ascii="Times New Roman" w:hAnsi="Times New Roman" w:cs="Times New Roman"/>
          <w:color w:val="auto"/>
        </w:rPr>
        <w:t>7</w:t>
      </w:r>
      <w:r>
        <w:rPr>
          <w:rFonts w:ascii="Times New Roman" w:hAnsi="Times New Roman" w:cs="Times New Roman"/>
          <w:color w:val="auto"/>
        </w:rPr>
        <w:t>)</w:t>
      </w:r>
      <w:r w:rsidRPr="001C3E65">
        <w:rPr>
          <w:rFonts w:ascii="Times New Roman" w:hAnsi="Times New Roman" w:cs="Times New Roman"/>
          <w:color w:val="auto"/>
        </w:rPr>
        <w:t xml:space="preserve"> a jogorvoslathoz való jog. </w:t>
      </w:r>
    </w:p>
    <w:p w14:paraId="7F362831" w14:textId="77777777" w:rsidR="00BD0282" w:rsidRPr="001C3E65" w:rsidRDefault="00BD0282" w:rsidP="00BD0282">
      <w:pPr>
        <w:pStyle w:val="Default"/>
        <w:jc w:val="both"/>
        <w:rPr>
          <w:rFonts w:ascii="Times New Roman" w:hAnsi="Times New Roman" w:cs="Times New Roman"/>
          <w:color w:val="auto"/>
        </w:rPr>
      </w:pPr>
    </w:p>
    <w:p w14:paraId="5BB0D549" w14:textId="77777777" w:rsidR="00BD0282" w:rsidRPr="00D027E4" w:rsidRDefault="00BD0282" w:rsidP="00BD0282">
      <w:pPr>
        <w:pStyle w:val="Default"/>
        <w:jc w:val="both"/>
        <w:rPr>
          <w:rFonts w:ascii="Times New Roman" w:hAnsi="Times New Roman" w:cs="Times New Roman"/>
          <w:color w:val="auto"/>
        </w:rPr>
      </w:pPr>
      <w:r w:rsidRPr="00D027E4">
        <w:rPr>
          <w:rFonts w:ascii="Times New Roman" w:hAnsi="Times New Roman" w:cs="Times New Roman"/>
          <w:color w:val="auto"/>
        </w:rPr>
        <w:t xml:space="preserve">A hatósági eljárás során az ügyfél köteles jóhiszeműen eljárni. Az ügyfél magatartása nem irányulhat a hatóság megtévesztésére vagy a döntéshozatal, illetve a végrehajtás indokolatlan késleltetésére. Az ügyfél jóhiszeműségét az eljárásban vélelmezni kell, </w:t>
      </w:r>
      <w:r w:rsidR="00487BB3" w:rsidRPr="00D027E4">
        <w:rPr>
          <w:rFonts w:ascii="Times New Roman" w:hAnsi="Times New Roman" w:cs="Times New Roman"/>
          <w:color w:val="auto"/>
        </w:rPr>
        <w:t>a rosszhiszeműség bizonyítása az</w:t>
      </w:r>
      <w:r w:rsidR="009E0373">
        <w:rPr>
          <w:rFonts w:ascii="Times New Roman" w:hAnsi="Times New Roman" w:cs="Times New Roman"/>
          <w:bCs/>
        </w:rPr>
        <w:t xml:space="preserve"> SZTFH-t</w:t>
      </w:r>
      <w:r w:rsidR="00487BB3" w:rsidRPr="00D027E4">
        <w:rPr>
          <w:rFonts w:ascii="Times New Roman" w:hAnsi="Times New Roman" w:cs="Times New Roman"/>
          <w:color w:val="auto"/>
        </w:rPr>
        <w:t xml:space="preserve"> </w:t>
      </w:r>
      <w:r w:rsidRPr="00D027E4">
        <w:rPr>
          <w:rFonts w:ascii="Times New Roman" w:hAnsi="Times New Roman" w:cs="Times New Roman"/>
          <w:color w:val="auto"/>
        </w:rPr>
        <w:t xml:space="preserve">terheli. </w:t>
      </w:r>
    </w:p>
    <w:p w14:paraId="29F34A88" w14:textId="77777777" w:rsidR="008C70BB" w:rsidRPr="00AA121F" w:rsidRDefault="00A26A60" w:rsidP="00AA121F">
      <w:pPr>
        <w:spacing w:before="100" w:beforeAutospacing="1" w:after="0" w:line="240" w:lineRule="auto"/>
        <w:jc w:val="both"/>
        <w:rPr>
          <w:rFonts w:ascii="Times New Roman" w:hAnsi="Times New Roman" w:cs="Times New Roman"/>
          <w:sz w:val="24"/>
          <w:szCs w:val="24"/>
        </w:rPr>
      </w:pPr>
      <w:r w:rsidRPr="00AA121F">
        <w:rPr>
          <w:rFonts w:ascii="Times New Roman" w:hAnsi="Times New Roman" w:cs="Times New Roman"/>
          <w:color w:val="000000" w:themeColor="text1"/>
          <w:sz w:val="24"/>
          <w:szCs w:val="24"/>
        </w:rPr>
        <w:t>Hatósági eljárás során a jogorvoslat lehetőségét a hatósági döntés tartalmazza</w:t>
      </w:r>
      <w:r w:rsidR="0087376D" w:rsidRPr="00AA121F">
        <w:rPr>
          <w:rFonts w:ascii="Times New Roman" w:hAnsi="Times New Roman" w:cs="Times New Roman"/>
          <w:color w:val="000000" w:themeColor="text1"/>
          <w:sz w:val="24"/>
          <w:szCs w:val="24"/>
        </w:rPr>
        <w:t>. Az</w:t>
      </w:r>
      <w:r w:rsidR="00A64C4F">
        <w:rPr>
          <w:rFonts w:ascii="Times New Roman" w:hAnsi="Times New Roman" w:cs="Times New Roman"/>
          <w:bCs/>
        </w:rPr>
        <w:t xml:space="preserve"> </w:t>
      </w:r>
      <w:r w:rsidR="00A64C4F" w:rsidRPr="00A64C4F">
        <w:rPr>
          <w:rFonts w:ascii="Times New Roman" w:hAnsi="Times New Roman" w:cs="Times New Roman"/>
          <w:bCs/>
          <w:sz w:val="24"/>
          <w:szCs w:val="24"/>
        </w:rPr>
        <w:t>SZTFH</w:t>
      </w:r>
      <w:r w:rsidR="0087376D" w:rsidRPr="00A64C4F">
        <w:rPr>
          <w:rFonts w:ascii="Times New Roman" w:hAnsi="Times New Roman" w:cs="Times New Roman"/>
          <w:color w:val="000000" w:themeColor="text1"/>
          <w:sz w:val="24"/>
          <w:szCs w:val="24"/>
        </w:rPr>
        <w:t xml:space="preserve"> szerencsejáték</w:t>
      </w:r>
      <w:r w:rsidR="0087376D" w:rsidRPr="00AA121F">
        <w:rPr>
          <w:rFonts w:ascii="Times New Roman" w:hAnsi="Times New Roman" w:cs="Times New Roman"/>
          <w:color w:val="000000" w:themeColor="text1"/>
          <w:sz w:val="24"/>
          <w:szCs w:val="24"/>
        </w:rPr>
        <w:t xml:space="preserve"> </w:t>
      </w:r>
      <w:r w:rsidR="00CA47A6" w:rsidRPr="00AA121F">
        <w:rPr>
          <w:rFonts w:ascii="Times New Roman" w:hAnsi="Times New Roman" w:cs="Times New Roman"/>
          <w:color w:val="000000" w:themeColor="text1"/>
          <w:sz w:val="24"/>
          <w:szCs w:val="24"/>
        </w:rPr>
        <w:t>ügyben, valamint ajándéksorsolás</w:t>
      </w:r>
      <w:r w:rsidR="0087376D" w:rsidRPr="00AA121F">
        <w:rPr>
          <w:rFonts w:ascii="Times New Roman" w:hAnsi="Times New Roman" w:cs="Times New Roman"/>
          <w:color w:val="000000" w:themeColor="text1"/>
          <w:sz w:val="24"/>
          <w:szCs w:val="24"/>
        </w:rPr>
        <w:t xml:space="preserve"> és játékautomata-üzemeltetés tekintetében a nyilvántartásba vételi, ellenőrzési, továbbá jogkövetkezmények megállapítására irányuló eljárásban hozott határozatai </w:t>
      </w:r>
      <w:r w:rsidR="00051317">
        <w:rPr>
          <w:rFonts w:ascii="Times New Roman" w:hAnsi="Times New Roman" w:cs="Times New Roman"/>
          <w:color w:val="000000" w:themeColor="text1"/>
          <w:sz w:val="24"/>
          <w:szCs w:val="24"/>
        </w:rPr>
        <w:t xml:space="preserve">és végzései </w:t>
      </w:r>
      <w:r w:rsidR="0087376D" w:rsidRPr="00AA121F">
        <w:rPr>
          <w:rFonts w:ascii="Times New Roman" w:hAnsi="Times New Roman" w:cs="Times New Roman"/>
          <w:color w:val="000000" w:themeColor="text1"/>
          <w:sz w:val="24"/>
          <w:szCs w:val="24"/>
        </w:rPr>
        <w:t xml:space="preserve">ellen fellebbezésnek nincs helye. </w:t>
      </w:r>
      <w:r w:rsidR="008C70BB" w:rsidRPr="00A64C4F">
        <w:rPr>
          <w:rFonts w:ascii="Times New Roman" w:hAnsi="Times New Roman" w:cs="Times New Roman"/>
          <w:color w:val="000000" w:themeColor="text1"/>
          <w:sz w:val="24"/>
          <w:szCs w:val="24"/>
        </w:rPr>
        <w:t>A</w:t>
      </w:r>
      <w:r w:rsidR="00DB2F06" w:rsidRPr="00A64C4F">
        <w:rPr>
          <w:rFonts w:ascii="Times New Roman" w:hAnsi="Times New Roman" w:cs="Times New Roman"/>
          <w:color w:val="000000" w:themeColor="text1"/>
          <w:sz w:val="24"/>
          <w:szCs w:val="24"/>
        </w:rPr>
        <w:t>z</w:t>
      </w:r>
      <w:r w:rsidR="00A64C4F" w:rsidRPr="00A64C4F">
        <w:rPr>
          <w:rFonts w:ascii="Times New Roman" w:hAnsi="Times New Roman" w:cs="Times New Roman"/>
          <w:bCs/>
          <w:sz w:val="24"/>
          <w:szCs w:val="24"/>
        </w:rPr>
        <w:t xml:space="preserve"> </w:t>
      </w:r>
      <w:r w:rsidR="00A64C4F" w:rsidRPr="00392840">
        <w:rPr>
          <w:rFonts w:ascii="Times New Roman" w:hAnsi="Times New Roman" w:cs="Times New Roman"/>
          <w:b/>
          <w:bCs/>
          <w:sz w:val="24"/>
          <w:szCs w:val="24"/>
        </w:rPr>
        <w:t>SZTFH</w:t>
      </w:r>
      <w:r w:rsidR="00DB2F06" w:rsidRPr="00392840">
        <w:rPr>
          <w:rFonts w:ascii="Times New Roman" w:hAnsi="Times New Roman" w:cs="Times New Roman"/>
          <w:b/>
          <w:color w:val="000000" w:themeColor="text1"/>
          <w:sz w:val="24"/>
          <w:szCs w:val="24"/>
        </w:rPr>
        <w:t xml:space="preserve"> </w:t>
      </w:r>
      <w:r w:rsidR="008C70BB" w:rsidRPr="00392840">
        <w:rPr>
          <w:rFonts w:ascii="Times New Roman" w:hAnsi="Times New Roman" w:cs="Times New Roman"/>
          <w:b/>
          <w:color w:val="000000" w:themeColor="text1"/>
          <w:sz w:val="24"/>
          <w:szCs w:val="24"/>
        </w:rPr>
        <w:t xml:space="preserve">szerencsejáték ügyben és az </w:t>
      </w:r>
      <w:proofErr w:type="spellStart"/>
      <w:r w:rsidR="008C70BB" w:rsidRPr="00392840">
        <w:rPr>
          <w:rFonts w:ascii="Times New Roman" w:hAnsi="Times New Roman" w:cs="Times New Roman"/>
          <w:b/>
          <w:color w:val="000000" w:themeColor="text1"/>
          <w:sz w:val="24"/>
          <w:szCs w:val="24"/>
        </w:rPr>
        <w:t>Szjtv</w:t>
      </w:r>
      <w:proofErr w:type="spellEnd"/>
      <w:r w:rsidR="008C70BB" w:rsidRPr="00392840">
        <w:rPr>
          <w:rFonts w:ascii="Times New Roman" w:hAnsi="Times New Roman" w:cs="Times New Roman"/>
          <w:b/>
          <w:color w:val="000000" w:themeColor="text1"/>
          <w:sz w:val="24"/>
          <w:szCs w:val="24"/>
        </w:rPr>
        <w:t xml:space="preserve">. hatálya alá tartozó egyéb ügyben az </w:t>
      </w:r>
      <w:proofErr w:type="spellStart"/>
      <w:r w:rsidR="008C70BB" w:rsidRPr="00392840">
        <w:rPr>
          <w:rFonts w:ascii="Times New Roman" w:hAnsi="Times New Roman" w:cs="Times New Roman"/>
          <w:b/>
          <w:color w:val="000000" w:themeColor="text1"/>
          <w:sz w:val="24"/>
          <w:szCs w:val="24"/>
        </w:rPr>
        <w:t>Szjtv</w:t>
      </w:r>
      <w:proofErr w:type="spellEnd"/>
      <w:r w:rsidR="008C70BB" w:rsidRPr="00392840">
        <w:rPr>
          <w:rFonts w:ascii="Times New Roman" w:hAnsi="Times New Roman" w:cs="Times New Roman"/>
          <w:b/>
          <w:color w:val="000000" w:themeColor="text1"/>
          <w:sz w:val="24"/>
          <w:szCs w:val="24"/>
        </w:rPr>
        <w:t>.</w:t>
      </w:r>
      <w:r w:rsidR="0023016D" w:rsidRPr="00392840">
        <w:rPr>
          <w:rFonts w:ascii="Times New Roman" w:hAnsi="Times New Roman" w:cs="Times New Roman"/>
          <w:b/>
          <w:color w:val="000000" w:themeColor="text1"/>
          <w:sz w:val="24"/>
          <w:szCs w:val="24"/>
        </w:rPr>
        <w:t>-</w:t>
      </w:r>
      <w:r w:rsidR="008C70BB" w:rsidRPr="00392840">
        <w:rPr>
          <w:rFonts w:ascii="Times New Roman" w:hAnsi="Times New Roman" w:cs="Times New Roman"/>
          <w:b/>
          <w:color w:val="000000" w:themeColor="text1"/>
          <w:sz w:val="24"/>
          <w:szCs w:val="24"/>
        </w:rPr>
        <w:t>ben és a felelős játékszervezés részletes szabályairól szóló</w:t>
      </w:r>
      <w:r w:rsidR="001F57E2" w:rsidRPr="00392840">
        <w:rPr>
          <w:rStyle w:val="Hiperhivatkozs"/>
          <w:rFonts w:ascii="Times New Roman" w:hAnsi="Times New Roman" w:cs="Times New Roman"/>
          <w:b/>
          <w:color w:val="000000" w:themeColor="text1"/>
          <w:spacing w:val="2"/>
          <w:sz w:val="24"/>
          <w:szCs w:val="24"/>
          <w:u w:val="none"/>
        </w:rPr>
        <w:t xml:space="preserve"> 5/2021. (X. 21.) SZTFH rendeletben</w:t>
      </w:r>
      <w:r w:rsidR="00AA121F" w:rsidRPr="00392840">
        <w:rPr>
          <w:rStyle w:val="Hiperhivatkozs"/>
          <w:rFonts w:ascii="Times New Roman" w:hAnsi="Times New Roman" w:cs="Times New Roman"/>
          <w:b/>
          <w:color w:val="000000" w:themeColor="text1"/>
          <w:spacing w:val="2"/>
          <w:sz w:val="24"/>
          <w:szCs w:val="24"/>
          <w:u w:val="none"/>
        </w:rPr>
        <w:t xml:space="preserve"> </w:t>
      </w:r>
      <w:r w:rsidR="008C70BB" w:rsidRPr="00392840">
        <w:rPr>
          <w:rFonts w:ascii="Times New Roman" w:hAnsi="Times New Roman" w:cs="Times New Roman"/>
          <w:b/>
          <w:sz w:val="24"/>
          <w:szCs w:val="24"/>
        </w:rPr>
        <w:t xml:space="preserve">meghatározott eltérésekkel és kiegészítésekkel az általános közigazgatási rendtartásról szóló </w:t>
      </w:r>
      <w:hyperlink r:id="rId8" w:tgtFrame="_blank" w:history="1">
        <w:r w:rsidR="00AA121F" w:rsidRPr="00392840">
          <w:rPr>
            <w:rStyle w:val="Hiperhivatkozs"/>
            <w:rFonts w:ascii="Times New Roman" w:hAnsi="Times New Roman" w:cs="Times New Roman"/>
            <w:b/>
            <w:color w:val="000000" w:themeColor="text1"/>
            <w:spacing w:val="2"/>
            <w:sz w:val="24"/>
            <w:szCs w:val="24"/>
            <w:u w:val="none"/>
          </w:rPr>
          <w:t>2016. évi CL. törvény</w:t>
        </w:r>
      </w:hyperlink>
      <w:r w:rsidR="00C358C6" w:rsidRPr="00392840">
        <w:rPr>
          <w:rStyle w:val="Hiperhivatkozs"/>
          <w:rFonts w:ascii="Times New Roman" w:hAnsi="Times New Roman" w:cs="Times New Roman"/>
          <w:b/>
          <w:color w:val="000000" w:themeColor="text1"/>
          <w:spacing w:val="2"/>
          <w:sz w:val="24"/>
          <w:szCs w:val="24"/>
          <w:u w:val="none"/>
        </w:rPr>
        <w:t xml:space="preserve"> </w:t>
      </w:r>
      <w:r w:rsidR="00C358C6" w:rsidRPr="00392840">
        <w:rPr>
          <w:rFonts w:ascii="Times New Roman" w:hAnsi="Times New Roman" w:cs="Times New Roman"/>
          <w:b/>
          <w:sz w:val="24"/>
          <w:szCs w:val="24"/>
        </w:rPr>
        <w:t xml:space="preserve">(a továbbiakban: </w:t>
      </w:r>
      <w:proofErr w:type="spellStart"/>
      <w:r w:rsidR="00C358C6" w:rsidRPr="00392840">
        <w:rPr>
          <w:rFonts w:ascii="Times New Roman" w:hAnsi="Times New Roman" w:cs="Times New Roman"/>
          <w:b/>
          <w:sz w:val="24"/>
          <w:szCs w:val="24"/>
        </w:rPr>
        <w:t>Ákr</w:t>
      </w:r>
      <w:proofErr w:type="spellEnd"/>
      <w:r w:rsidR="00C358C6" w:rsidRPr="00392840">
        <w:rPr>
          <w:rFonts w:ascii="Times New Roman" w:hAnsi="Times New Roman" w:cs="Times New Roman"/>
          <w:b/>
          <w:sz w:val="24"/>
          <w:szCs w:val="24"/>
        </w:rPr>
        <w:t>.)</w:t>
      </w:r>
      <w:r w:rsidR="008C70BB" w:rsidRPr="00392840">
        <w:rPr>
          <w:rFonts w:ascii="Times New Roman" w:hAnsi="Times New Roman" w:cs="Times New Roman"/>
          <w:b/>
          <w:sz w:val="24"/>
          <w:szCs w:val="24"/>
        </w:rPr>
        <w:t xml:space="preserve"> szerint jár el.</w:t>
      </w:r>
      <w:r w:rsidR="008C70BB" w:rsidRPr="00AA121F">
        <w:rPr>
          <w:rFonts w:ascii="Times New Roman" w:hAnsi="Times New Roman" w:cs="Times New Roman"/>
          <w:sz w:val="24"/>
          <w:szCs w:val="24"/>
        </w:rPr>
        <w:t xml:space="preserve"> Az ügyfél személyes jelenléte nélkül nem lefolytatható, az </w:t>
      </w:r>
      <w:proofErr w:type="spellStart"/>
      <w:r w:rsidR="008C70BB" w:rsidRPr="00AA121F">
        <w:rPr>
          <w:rFonts w:ascii="Times New Roman" w:hAnsi="Times New Roman" w:cs="Times New Roman"/>
          <w:sz w:val="24"/>
          <w:szCs w:val="24"/>
        </w:rPr>
        <w:t>Szjt</w:t>
      </w:r>
      <w:r w:rsidR="00BB0391" w:rsidRPr="00AA121F">
        <w:rPr>
          <w:rFonts w:ascii="Times New Roman" w:hAnsi="Times New Roman" w:cs="Times New Roman"/>
          <w:sz w:val="24"/>
          <w:szCs w:val="24"/>
        </w:rPr>
        <w:t>v</w:t>
      </w:r>
      <w:proofErr w:type="spellEnd"/>
      <w:r w:rsidR="008C70BB" w:rsidRPr="00AA121F">
        <w:rPr>
          <w:rFonts w:ascii="Times New Roman" w:hAnsi="Times New Roman" w:cs="Times New Roman"/>
          <w:sz w:val="24"/>
          <w:szCs w:val="24"/>
        </w:rPr>
        <w:t>. 7/A</w:t>
      </w:r>
      <w:r w:rsidR="00BB0391" w:rsidRPr="00AA121F">
        <w:rPr>
          <w:rFonts w:ascii="Times New Roman" w:hAnsi="Times New Roman" w:cs="Times New Roman"/>
          <w:sz w:val="24"/>
          <w:szCs w:val="24"/>
        </w:rPr>
        <w:t>. §</w:t>
      </w:r>
      <w:r w:rsidR="008C70BB" w:rsidRPr="00AA121F">
        <w:rPr>
          <w:rFonts w:ascii="Times New Roman" w:hAnsi="Times New Roman" w:cs="Times New Roman"/>
          <w:sz w:val="24"/>
          <w:szCs w:val="24"/>
        </w:rPr>
        <w:t xml:space="preserve"> (1) bekezdése szerinti ügyben </w:t>
      </w:r>
      <w:r w:rsidR="00D4470E" w:rsidRPr="00AA121F">
        <w:rPr>
          <w:rFonts w:ascii="Times New Roman" w:hAnsi="Times New Roman" w:cs="Times New Roman"/>
          <w:sz w:val="24"/>
          <w:szCs w:val="24"/>
        </w:rPr>
        <w:t xml:space="preserve">– </w:t>
      </w:r>
      <w:r w:rsidR="008C70BB" w:rsidRPr="00AA121F">
        <w:rPr>
          <w:rFonts w:ascii="Times New Roman" w:hAnsi="Times New Roman" w:cs="Times New Roman"/>
          <w:sz w:val="24"/>
          <w:szCs w:val="24"/>
        </w:rPr>
        <w:t xml:space="preserve">különösen a szerencsejáték-szervezői tevékenység engedélyezése, illetve a játékautomata-üzemeltetés bejelentése iránti eljárásban </w:t>
      </w:r>
      <w:r w:rsidR="00D4470E" w:rsidRPr="00AA121F">
        <w:rPr>
          <w:rFonts w:ascii="Times New Roman" w:hAnsi="Times New Roman" w:cs="Times New Roman"/>
          <w:sz w:val="24"/>
          <w:szCs w:val="24"/>
        </w:rPr>
        <w:t xml:space="preserve">– </w:t>
      </w:r>
      <w:r w:rsidR="008C70BB" w:rsidRPr="00AA121F">
        <w:rPr>
          <w:rFonts w:ascii="Times New Roman" w:hAnsi="Times New Roman" w:cs="Times New Roman"/>
          <w:sz w:val="24"/>
          <w:szCs w:val="24"/>
        </w:rPr>
        <w:t xml:space="preserve">a kapcsolattartási forma ügyfél által történő megválasztásának nincs helye. Az </w:t>
      </w:r>
      <w:proofErr w:type="spellStart"/>
      <w:r w:rsidR="008C70BB" w:rsidRPr="00AA121F">
        <w:rPr>
          <w:rFonts w:ascii="Times New Roman" w:hAnsi="Times New Roman" w:cs="Times New Roman"/>
          <w:sz w:val="24"/>
          <w:szCs w:val="24"/>
        </w:rPr>
        <w:t>Szjtv</w:t>
      </w:r>
      <w:proofErr w:type="spellEnd"/>
      <w:r w:rsidR="008C70BB" w:rsidRPr="00AA121F">
        <w:rPr>
          <w:rFonts w:ascii="Times New Roman" w:hAnsi="Times New Roman" w:cs="Times New Roman"/>
          <w:sz w:val="24"/>
          <w:szCs w:val="24"/>
        </w:rPr>
        <w:t xml:space="preserve">.-ben meghatározott ügyben hozott döntés ellen </w:t>
      </w:r>
      <w:r w:rsidR="00D4470E" w:rsidRPr="00AA121F">
        <w:rPr>
          <w:rFonts w:ascii="Times New Roman" w:hAnsi="Times New Roman" w:cs="Times New Roman"/>
          <w:sz w:val="24"/>
          <w:szCs w:val="24"/>
        </w:rPr>
        <w:t xml:space="preserve">– </w:t>
      </w:r>
      <w:r w:rsidR="008C70BB" w:rsidRPr="00AA121F">
        <w:rPr>
          <w:rFonts w:ascii="Times New Roman" w:hAnsi="Times New Roman" w:cs="Times New Roman"/>
          <w:sz w:val="24"/>
          <w:szCs w:val="24"/>
        </w:rPr>
        <w:t xml:space="preserve">a </w:t>
      </w:r>
      <w:r w:rsidR="000C4F59">
        <w:rPr>
          <w:rFonts w:ascii="Times New Roman" w:hAnsi="Times New Roman" w:cs="Times New Roman"/>
          <w:sz w:val="24"/>
          <w:szCs w:val="24"/>
        </w:rPr>
        <w:t>közigaz</w:t>
      </w:r>
      <w:r w:rsidR="00760500">
        <w:rPr>
          <w:rFonts w:ascii="Times New Roman" w:hAnsi="Times New Roman" w:cs="Times New Roman"/>
          <w:sz w:val="24"/>
          <w:szCs w:val="24"/>
        </w:rPr>
        <w:t xml:space="preserve">gatási </w:t>
      </w:r>
      <w:r w:rsidR="008C70BB" w:rsidRPr="00AA121F">
        <w:rPr>
          <w:rFonts w:ascii="Times New Roman" w:hAnsi="Times New Roman" w:cs="Times New Roman"/>
          <w:sz w:val="24"/>
          <w:szCs w:val="24"/>
        </w:rPr>
        <w:t xml:space="preserve">bírságot kiszabó döntés kivételével </w:t>
      </w:r>
      <w:r w:rsidR="00D4470E" w:rsidRPr="00AA121F">
        <w:rPr>
          <w:rFonts w:ascii="Times New Roman" w:hAnsi="Times New Roman" w:cs="Times New Roman"/>
          <w:sz w:val="24"/>
          <w:szCs w:val="24"/>
        </w:rPr>
        <w:t xml:space="preserve">– </w:t>
      </w:r>
      <w:r w:rsidR="008C70BB" w:rsidRPr="00AA121F">
        <w:rPr>
          <w:rFonts w:ascii="Times New Roman" w:hAnsi="Times New Roman" w:cs="Times New Roman"/>
          <w:sz w:val="24"/>
          <w:szCs w:val="24"/>
        </w:rPr>
        <w:t>benyújtott keresetlevélnek halasztó hatálya van, kivéve, ha a hatóság a döntést azonnal végrehajthatóvá nyilvánította.</w:t>
      </w:r>
    </w:p>
    <w:p w14:paraId="757F044B" w14:textId="77777777" w:rsidR="008C70BB" w:rsidRPr="008C70BB" w:rsidRDefault="008C70BB" w:rsidP="008C70BB">
      <w:pPr>
        <w:pStyle w:val="Jegyzetszveg"/>
        <w:rPr>
          <w:sz w:val="24"/>
          <w:szCs w:val="24"/>
        </w:rPr>
      </w:pPr>
    </w:p>
    <w:p w14:paraId="24D496A0" w14:textId="77777777" w:rsidR="0087376D" w:rsidRDefault="0087376D" w:rsidP="0087376D">
      <w:pPr>
        <w:pStyle w:val="Jegyzetszveg"/>
        <w:jc w:val="both"/>
        <w:rPr>
          <w:sz w:val="24"/>
          <w:szCs w:val="24"/>
        </w:rPr>
      </w:pPr>
      <w:r w:rsidRPr="00D027E4">
        <w:rPr>
          <w:sz w:val="24"/>
          <w:szCs w:val="24"/>
        </w:rPr>
        <w:t xml:space="preserve">A </w:t>
      </w:r>
      <w:r w:rsidR="00051317">
        <w:rPr>
          <w:sz w:val="24"/>
          <w:szCs w:val="24"/>
        </w:rPr>
        <w:t xml:space="preserve">közigazgatási döntés </w:t>
      </w:r>
      <w:r w:rsidRPr="00D027E4">
        <w:rPr>
          <w:sz w:val="24"/>
          <w:szCs w:val="24"/>
        </w:rPr>
        <w:t xml:space="preserve">közlésétől számított 30 napon belül </w:t>
      </w:r>
      <w:r w:rsidR="008C70BB">
        <w:rPr>
          <w:sz w:val="24"/>
          <w:szCs w:val="24"/>
        </w:rPr>
        <w:t xml:space="preserve">a közigazgatási </w:t>
      </w:r>
      <w:r w:rsidR="00051317">
        <w:rPr>
          <w:sz w:val="24"/>
          <w:szCs w:val="24"/>
        </w:rPr>
        <w:t xml:space="preserve">döntés </w:t>
      </w:r>
      <w:r w:rsidR="008C70BB">
        <w:rPr>
          <w:sz w:val="24"/>
          <w:szCs w:val="24"/>
        </w:rPr>
        <w:t>jogszerűségének vitatása esetén a közigazgatási perrendtartás</w:t>
      </w:r>
      <w:r w:rsidR="00713465">
        <w:rPr>
          <w:sz w:val="24"/>
          <w:szCs w:val="24"/>
        </w:rPr>
        <w:t>ról szóló törvény</w:t>
      </w:r>
      <w:r w:rsidR="008C70BB">
        <w:rPr>
          <w:sz w:val="24"/>
          <w:szCs w:val="24"/>
        </w:rPr>
        <w:t xml:space="preserve"> szerint </w:t>
      </w:r>
      <w:r w:rsidR="00F74945">
        <w:rPr>
          <w:sz w:val="24"/>
          <w:szCs w:val="24"/>
        </w:rPr>
        <w:t xml:space="preserve">az </w:t>
      </w:r>
      <w:r w:rsidR="008C70BB">
        <w:rPr>
          <w:sz w:val="24"/>
          <w:szCs w:val="24"/>
        </w:rPr>
        <w:t>illetékes</w:t>
      </w:r>
      <w:r w:rsidR="00E112DA">
        <w:rPr>
          <w:sz w:val="24"/>
          <w:szCs w:val="24"/>
        </w:rPr>
        <w:t xml:space="preserve"> </w:t>
      </w:r>
      <w:r w:rsidR="00FC751D">
        <w:rPr>
          <w:sz w:val="24"/>
          <w:szCs w:val="24"/>
        </w:rPr>
        <w:t xml:space="preserve">Fővárosi </w:t>
      </w:r>
      <w:r w:rsidR="00E0147B">
        <w:rPr>
          <w:sz w:val="24"/>
          <w:szCs w:val="24"/>
        </w:rPr>
        <w:t>Törvényszékhez</w:t>
      </w:r>
      <w:r w:rsidRPr="00D027E4">
        <w:rPr>
          <w:sz w:val="24"/>
          <w:szCs w:val="24"/>
        </w:rPr>
        <w:t xml:space="preserve"> címzett, de </w:t>
      </w:r>
      <w:r w:rsidR="00D027E4" w:rsidRPr="00D027E4">
        <w:rPr>
          <w:sz w:val="24"/>
          <w:szCs w:val="24"/>
        </w:rPr>
        <w:t>az</w:t>
      </w:r>
      <w:r w:rsidR="00A64C4F">
        <w:rPr>
          <w:sz w:val="24"/>
          <w:szCs w:val="24"/>
        </w:rPr>
        <w:t xml:space="preserve"> SZTFH</w:t>
      </w:r>
      <w:r w:rsidR="008C70BB">
        <w:rPr>
          <w:sz w:val="24"/>
          <w:szCs w:val="24"/>
        </w:rPr>
        <w:t xml:space="preserve"> Hivatali kapujára elektronikus úton benyújtott, vagy elektronikus ügyintézé</w:t>
      </w:r>
      <w:r w:rsidR="006B6B44">
        <w:rPr>
          <w:sz w:val="24"/>
          <w:szCs w:val="24"/>
        </w:rPr>
        <w:t>sre nem köteles felperes esetén</w:t>
      </w:r>
      <w:r w:rsidR="0002377A">
        <w:rPr>
          <w:sz w:val="24"/>
          <w:szCs w:val="24"/>
        </w:rPr>
        <w:t>,</w:t>
      </w:r>
      <w:r w:rsidR="006B6B44">
        <w:rPr>
          <w:sz w:val="24"/>
          <w:szCs w:val="24"/>
        </w:rPr>
        <w:t xml:space="preserve"> </w:t>
      </w:r>
      <w:r w:rsidRPr="00D027E4">
        <w:rPr>
          <w:sz w:val="24"/>
          <w:szCs w:val="24"/>
        </w:rPr>
        <w:t xml:space="preserve">postai úton előterjesztett keresettel kérhető </w:t>
      </w:r>
      <w:r w:rsidR="00D027E4" w:rsidRPr="00D027E4">
        <w:rPr>
          <w:sz w:val="24"/>
          <w:szCs w:val="24"/>
        </w:rPr>
        <w:t>a döntés</w:t>
      </w:r>
      <w:r w:rsidRPr="00D027E4">
        <w:rPr>
          <w:sz w:val="24"/>
          <w:szCs w:val="24"/>
        </w:rPr>
        <w:t xml:space="preserve"> bírósági felülvizsgálat</w:t>
      </w:r>
      <w:r w:rsidR="00D027E4" w:rsidRPr="00D027E4">
        <w:rPr>
          <w:sz w:val="24"/>
          <w:szCs w:val="24"/>
        </w:rPr>
        <w:t>a</w:t>
      </w:r>
      <w:r w:rsidRPr="00D027E4">
        <w:rPr>
          <w:sz w:val="24"/>
          <w:szCs w:val="24"/>
        </w:rPr>
        <w:t xml:space="preserve">. </w:t>
      </w:r>
      <w:r w:rsidR="008C70BB">
        <w:rPr>
          <w:sz w:val="24"/>
          <w:szCs w:val="24"/>
        </w:rPr>
        <w:t>A</w:t>
      </w:r>
      <w:r w:rsidRPr="00D027E4">
        <w:rPr>
          <w:sz w:val="24"/>
          <w:szCs w:val="24"/>
        </w:rPr>
        <w:t xml:space="preserve"> perben jogi képviselővel eljáró ügyfél, illetve a belföldi székhellyel rendelkező gazdálkodó szervezet a keresetlevelet elektronikus beterjesztésére szolgáló űrlap (</w:t>
      </w:r>
      <w:r w:rsidR="00C862D2">
        <w:rPr>
          <w:sz w:val="24"/>
          <w:szCs w:val="24"/>
        </w:rPr>
        <w:t>SZ</w:t>
      </w:r>
      <w:r w:rsidR="00A64C4F">
        <w:rPr>
          <w:sz w:val="24"/>
          <w:szCs w:val="24"/>
        </w:rPr>
        <w:t>T</w:t>
      </w:r>
      <w:r w:rsidR="00C862D2">
        <w:rPr>
          <w:sz w:val="24"/>
          <w:szCs w:val="24"/>
        </w:rPr>
        <w:t>F</w:t>
      </w:r>
      <w:r w:rsidR="00A64C4F">
        <w:rPr>
          <w:sz w:val="24"/>
          <w:szCs w:val="24"/>
        </w:rPr>
        <w:t>H</w:t>
      </w:r>
      <w:r w:rsidR="00C862D2">
        <w:rPr>
          <w:sz w:val="24"/>
          <w:szCs w:val="24"/>
        </w:rPr>
        <w:t>_</w:t>
      </w:r>
      <w:r w:rsidRPr="00D027E4">
        <w:rPr>
          <w:sz w:val="24"/>
          <w:szCs w:val="24"/>
        </w:rPr>
        <w:t xml:space="preserve">KPER) megfelelő kitöltésével, a keresetlevél elektronikus benyújtására vonatkozó perrendtartási szabályoknak megfelelően elektronikus úton terjesztheti elő a </w:t>
      </w:r>
      <w:r w:rsidR="00051317">
        <w:rPr>
          <w:sz w:val="24"/>
          <w:szCs w:val="24"/>
        </w:rPr>
        <w:t xml:space="preserve">közigazgatási döntés </w:t>
      </w:r>
      <w:r w:rsidRPr="00D027E4">
        <w:rPr>
          <w:sz w:val="24"/>
          <w:szCs w:val="24"/>
        </w:rPr>
        <w:t xml:space="preserve">közlésétől számított 30 napon belül. A perben jogi képviselő nélkül eljáró és belföldi gazdálkodó szervezetnek nem minősülő ügyfél a keresetlevelét </w:t>
      </w:r>
      <w:r w:rsidR="00D027E4" w:rsidRPr="00D027E4">
        <w:rPr>
          <w:sz w:val="24"/>
          <w:szCs w:val="24"/>
        </w:rPr>
        <w:t>a</w:t>
      </w:r>
      <w:r w:rsidRPr="00D027E4">
        <w:rPr>
          <w:sz w:val="24"/>
          <w:szCs w:val="24"/>
        </w:rPr>
        <w:t xml:space="preserve"> fent említett űrlap megfelelő kitöltésével elektronikus úton is előterjesztheti. A pert a szerencsejáték ügyben hozott </w:t>
      </w:r>
      <w:r w:rsidR="00051317">
        <w:rPr>
          <w:sz w:val="24"/>
          <w:szCs w:val="24"/>
        </w:rPr>
        <w:t xml:space="preserve">döntés </w:t>
      </w:r>
      <w:r w:rsidRPr="00D027E4">
        <w:rPr>
          <w:sz w:val="24"/>
          <w:szCs w:val="24"/>
        </w:rPr>
        <w:t>tekintetében a</w:t>
      </w:r>
      <w:r w:rsidR="00C30008">
        <w:rPr>
          <w:sz w:val="24"/>
          <w:szCs w:val="24"/>
        </w:rPr>
        <w:t>z</w:t>
      </w:r>
      <w:r w:rsidR="00A64C4F">
        <w:rPr>
          <w:sz w:val="24"/>
          <w:szCs w:val="24"/>
        </w:rPr>
        <w:t xml:space="preserve"> SZTFH</w:t>
      </w:r>
      <w:r w:rsidRPr="00D027E4">
        <w:rPr>
          <w:sz w:val="24"/>
          <w:szCs w:val="24"/>
        </w:rPr>
        <w:t>, mint alperes ellen kell megindítani. A bíróság a pert tárgyaláson kívül bírálja el, a felek bármelyikének kérelmére azonban tárgyalást tart. A bírósági tárgyalás tartása a keresetlevélben kérhető, ennek elmulasztása miatt igazolásnak nincs helye.</w:t>
      </w:r>
    </w:p>
    <w:p w14:paraId="0AA348D4" w14:textId="77777777" w:rsidR="00671F81" w:rsidRDefault="00671F81" w:rsidP="0087376D">
      <w:pPr>
        <w:spacing w:after="0"/>
        <w:jc w:val="both"/>
        <w:rPr>
          <w:rFonts w:ascii="Times New Roman" w:hAnsi="Times New Roman" w:cs="Times New Roman"/>
          <w:sz w:val="24"/>
          <w:szCs w:val="24"/>
        </w:rPr>
      </w:pPr>
    </w:p>
    <w:p w14:paraId="352D922E" w14:textId="77777777" w:rsidR="0087376D" w:rsidRDefault="00671F81" w:rsidP="00671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862D2">
        <w:rPr>
          <w:rFonts w:ascii="Times New Roman" w:hAnsi="Times New Roman" w:cs="Times New Roman"/>
          <w:sz w:val="24"/>
          <w:szCs w:val="24"/>
        </w:rPr>
        <w:t>z</w:t>
      </w:r>
      <w:r>
        <w:rPr>
          <w:rFonts w:ascii="Times New Roman" w:hAnsi="Times New Roman" w:cs="Times New Roman"/>
          <w:sz w:val="24"/>
          <w:szCs w:val="24"/>
        </w:rPr>
        <w:t xml:space="preserve"> </w:t>
      </w:r>
      <w:r w:rsidR="00C862D2">
        <w:rPr>
          <w:rFonts w:ascii="Times New Roman" w:hAnsi="Times New Roman" w:cs="Times New Roman"/>
          <w:sz w:val="24"/>
          <w:szCs w:val="24"/>
        </w:rPr>
        <w:t>SZ</w:t>
      </w:r>
      <w:r w:rsidR="00A64C4F">
        <w:rPr>
          <w:rFonts w:ascii="Times New Roman" w:hAnsi="Times New Roman" w:cs="Times New Roman"/>
          <w:sz w:val="24"/>
          <w:szCs w:val="24"/>
        </w:rPr>
        <w:t>T</w:t>
      </w:r>
      <w:r w:rsidR="00C862D2">
        <w:rPr>
          <w:rFonts w:ascii="Times New Roman" w:hAnsi="Times New Roman" w:cs="Times New Roman"/>
          <w:sz w:val="24"/>
          <w:szCs w:val="24"/>
        </w:rPr>
        <w:t>F</w:t>
      </w:r>
      <w:r w:rsidR="00A64C4F">
        <w:rPr>
          <w:rFonts w:ascii="Times New Roman" w:hAnsi="Times New Roman" w:cs="Times New Roman"/>
          <w:sz w:val="24"/>
          <w:szCs w:val="24"/>
        </w:rPr>
        <w:t>H</w:t>
      </w:r>
      <w:r w:rsidR="00C862D2">
        <w:rPr>
          <w:rFonts w:ascii="Times New Roman" w:hAnsi="Times New Roman" w:cs="Times New Roman"/>
          <w:sz w:val="24"/>
          <w:szCs w:val="24"/>
        </w:rPr>
        <w:t>_</w:t>
      </w:r>
      <w:r>
        <w:rPr>
          <w:rFonts w:ascii="Times New Roman" w:hAnsi="Times New Roman" w:cs="Times New Roman"/>
          <w:sz w:val="24"/>
          <w:szCs w:val="24"/>
        </w:rPr>
        <w:t xml:space="preserve">KPER </w:t>
      </w:r>
      <w:r w:rsidR="00AE4E98">
        <w:rPr>
          <w:rFonts w:ascii="Times New Roman" w:hAnsi="Times New Roman" w:cs="Times New Roman"/>
          <w:sz w:val="24"/>
          <w:szCs w:val="24"/>
        </w:rPr>
        <w:t xml:space="preserve">elektronikus </w:t>
      </w:r>
      <w:r>
        <w:rPr>
          <w:rFonts w:ascii="Times New Roman" w:hAnsi="Times New Roman" w:cs="Times New Roman"/>
          <w:sz w:val="24"/>
          <w:szCs w:val="24"/>
        </w:rPr>
        <w:t xml:space="preserve">nyomtatvány és </w:t>
      </w:r>
      <w:r w:rsidR="008C70BB">
        <w:rPr>
          <w:rFonts w:ascii="Times New Roman" w:hAnsi="Times New Roman" w:cs="Times New Roman"/>
          <w:sz w:val="24"/>
          <w:szCs w:val="24"/>
        </w:rPr>
        <w:t xml:space="preserve">annak </w:t>
      </w:r>
      <w:r>
        <w:rPr>
          <w:rFonts w:ascii="Times New Roman" w:hAnsi="Times New Roman" w:cs="Times New Roman"/>
          <w:sz w:val="24"/>
          <w:szCs w:val="24"/>
        </w:rPr>
        <w:t>kitöltési útmutatój</w:t>
      </w:r>
      <w:r w:rsidR="008C70BB">
        <w:rPr>
          <w:rFonts w:ascii="Times New Roman" w:hAnsi="Times New Roman" w:cs="Times New Roman"/>
          <w:sz w:val="24"/>
          <w:szCs w:val="24"/>
        </w:rPr>
        <w:t xml:space="preserve">a </w:t>
      </w:r>
      <w:r w:rsidR="00AE4E98">
        <w:rPr>
          <w:rFonts w:ascii="Times New Roman" w:hAnsi="Times New Roman" w:cs="Times New Roman"/>
          <w:sz w:val="24"/>
          <w:szCs w:val="24"/>
        </w:rPr>
        <w:t>a</w:t>
      </w:r>
      <w:r w:rsidR="003F43D3">
        <w:rPr>
          <w:rFonts w:ascii="Times New Roman" w:hAnsi="Times New Roman" w:cs="Times New Roman"/>
          <w:sz w:val="24"/>
          <w:szCs w:val="24"/>
        </w:rPr>
        <w:t>z SZTFH</w:t>
      </w:r>
      <w:r w:rsidR="008C70BB">
        <w:rPr>
          <w:rFonts w:ascii="Times New Roman" w:hAnsi="Times New Roman" w:cs="Times New Roman"/>
          <w:sz w:val="24"/>
          <w:szCs w:val="24"/>
        </w:rPr>
        <w:t xml:space="preserve"> honlapjáról, a</w:t>
      </w:r>
      <w:r w:rsidR="007B5E9F">
        <w:rPr>
          <w:rFonts w:ascii="Times New Roman" w:hAnsi="Times New Roman" w:cs="Times New Roman"/>
          <w:sz w:val="24"/>
          <w:szCs w:val="24"/>
        </w:rPr>
        <w:t xml:space="preserve"> </w:t>
      </w:r>
      <w:r w:rsidR="000524FC">
        <w:rPr>
          <w:rFonts w:ascii="Times New Roman" w:hAnsi="Times New Roman" w:cs="Times New Roman"/>
          <w:sz w:val="24"/>
          <w:szCs w:val="24"/>
        </w:rPr>
        <w:t>„</w:t>
      </w:r>
      <w:r w:rsidR="00040841">
        <w:rPr>
          <w:rFonts w:ascii="Times New Roman" w:hAnsi="Times New Roman" w:cs="Times New Roman"/>
          <w:sz w:val="24"/>
          <w:szCs w:val="24"/>
        </w:rPr>
        <w:t>Nyomtatvány</w:t>
      </w:r>
      <w:r w:rsidR="000524FC">
        <w:rPr>
          <w:rFonts w:ascii="Times New Roman" w:hAnsi="Times New Roman" w:cs="Times New Roman"/>
          <w:sz w:val="24"/>
          <w:szCs w:val="24"/>
        </w:rPr>
        <w:t>ok</w:t>
      </w:r>
      <w:r w:rsidR="00AC6AA8">
        <w:rPr>
          <w:rFonts w:ascii="Times New Roman" w:hAnsi="Times New Roman" w:cs="Times New Roman"/>
          <w:sz w:val="24"/>
          <w:szCs w:val="24"/>
        </w:rPr>
        <w:t>, űrlapok</w:t>
      </w:r>
      <w:r w:rsidR="000524FC">
        <w:rPr>
          <w:rFonts w:ascii="Times New Roman" w:hAnsi="Times New Roman" w:cs="Times New Roman"/>
          <w:sz w:val="24"/>
          <w:szCs w:val="24"/>
        </w:rPr>
        <w:t>”</w:t>
      </w:r>
      <w:r w:rsidR="00040841">
        <w:rPr>
          <w:rFonts w:ascii="Times New Roman" w:hAnsi="Times New Roman" w:cs="Times New Roman"/>
          <w:sz w:val="24"/>
          <w:szCs w:val="24"/>
        </w:rPr>
        <w:t xml:space="preserve"> menüpont alatt</w:t>
      </w:r>
      <w:r w:rsidR="007B5E9F">
        <w:rPr>
          <w:rFonts w:ascii="Times New Roman" w:hAnsi="Times New Roman" w:cs="Times New Roman"/>
          <w:sz w:val="24"/>
          <w:szCs w:val="24"/>
        </w:rPr>
        <w:t xml:space="preserve"> érhető el. </w:t>
      </w:r>
    </w:p>
    <w:p w14:paraId="304DCC26" w14:textId="77777777" w:rsidR="0087376D" w:rsidRPr="0087376D" w:rsidRDefault="0087376D" w:rsidP="0087376D">
      <w:pPr>
        <w:autoSpaceDE w:val="0"/>
        <w:autoSpaceDN w:val="0"/>
        <w:adjustRightInd w:val="0"/>
        <w:spacing w:after="0" w:line="240" w:lineRule="auto"/>
        <w:jc w:val="both"/>
        <w:rPr>
          <w:rFonts w:ascii="Times New Roman" w:hAnsi="Times New Roman" w:cs="Times New Roman"/>
          <w:sz w:val="24"/>
          <w:szCs w:val="24"/>
        </w:rPr>
      </w:pPr>
    </w:p>
    <w:p w14:paraId="339D94B0" w14:textId="77777777" w:rsidR="00641771" w:rsidRPr="002E6789" w:rsidRDefault="001402BB" w:rsidP="00641771">
      <w:pPr>
        <w:autoSpaceDE w:val="0"/>
        <w:autoSpaceDN w:val="0"/>
        <w:adjustRightInd w:val="0"/>
        <w:spacing w:after="0" w:line="240" w:lineRule="auto"/>
        <w:rPr>
          <w:rFonts w:ascii="Times New Roman" w:hAnsi="Times New Roman" w:cs="Times New Roman"/>
          <w:sz w:val="24"/>
          <w:szCs w:val="24"/>
          <w:u w:val="single"/>
        </w:rPr>
      </w:pPr>
      <w:r w:rsidRPr="002E6789">
        <w:rPr>
          <w:rFonts w:ascii="Times New Roman" w:hAnsi="Times New Roman" w:cs="Times New Roman"/>
          <w:sz w:val="24"/>
          <w:szCs w:val="24"/>
          <w:u w:val="single"/>
        </w:rPr>
        <w:t>Kapcsolódó</w:t>
      </w:r>
      <w:r w:rsidR="00641771" w:rsidRPr="002E6789">
        <w:rPr>
          <w:rFonts w:ascii="Times New Roman" w:hAnsi="Times New Roman" w:cs="Times New Roman"/>
          <w:sz w:val="24"/>
          <w:szCs w:val="24"/>
          <w:u w:val="single"/>
        </w:rPr>
        <w:t xml:space="preserve"> jogszabályok jegyzéke:</w:t>
      </w:r>
    </w:p>
    <w:p w14:paraId="3F5DF755" w14:textId="77777777" w:rsidR="00641771" w:rsidRPr="00641771" w:rsidRDefault="00641771" w:rsidP="00641771">
      <w:pPr>
        <w:autoSpaceDE w:val="0"/>
        <w:autoSpaceDN w:val="0"/>
        <w:adjustRightInd w:val="0"/>
        <w:spacing w:after="0" w:line="240" w:lineRule="auto"/>
        <w:rPr>
          <w:rFonts w:ascii="Times New Roman" w:hAnsi="Times New Roman" w:cs="Times New Roman"/>
          <w:sz w:val="24"/>
          <w:szCs w:val="24"/>
        </w:rPr>
      </w:pPr>
    </w:p>
    <w:p w14:paraId="12E65817" w14:textId="77777777" w:rsidR="003F43D3" w:rsidRPr="00290F05" w:rsidRDefault="003F43D3" w:rsidP="003F43D3">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r>
        <w:rPr>
          <w:rStyle w:val="Hiperhivatkozs"/>
          <w:rFonts w:ascii="Times New Roman" w:hAnsi="Times New Roman" w:cs="Times New Roman"/>
          <w:color w:val="000000" w:themeColor="text1"/>
          <w:spacing w:val="2"/>
          <w:sz w:val="24"/>
          <w:szCs w:val="24"/>
          <w:u w:val="none"/>
        </w:rPr>
        <w:t>A Szabályozott Tevékenységek Felügyeleti Hatóságáról szóló 2021. évi XXXII. törvény</w:t>
      </w:r>
    </w:p>
    <w:p w14:paraId="29CE2686" w14:textId="77777777" w:rsidR="0036693A" w:rsidRDefault="00E55CCF" w:rsidP="00CB0890">
      <w:pPr>
        <w:numPr>
          <w:ilvl w:val="0"/>
          <w:numId w:val="43"/>
        </w:numPr>
        <w:spacing w:before="100" w:beforeAutospacing="1" w:after="0" w:line="240" w:lineRule="auto"/>
        <w:ind w:left="0"/>
        <w:rPr>
          <w:rStyle w:val="Hiperhivatkozs"/>
          <w:rFonts w:ascii="Times New Roman" w:hAnsi="Times New Roman" w:cs="Times New Roman"/>
          <w:color w:val="000000" w:themeColor="text1"/>
          <w:spacing w:val="2"/>
          <w:sz w:val="24"/>
          <w:szCs w:val="24"/>
          <w:u w:val="none"/>
        </w:rPr>
      </w:pPr>
      <w:hyperlink r:id="rId9" w:tgtFrame="_blank" w:history="1">
        <w:r w:rsidR="0036693A" w:rsidRPr="007D2FBF">
          <w:rPr>
            <w:rStyle w:val="Hiperhivatkozs"/>
            <w:rFonts w:ascii="Times New Roman" w:hAnsi="Times New Roman" w:cs="Times New Roman"/>
            <w:color w:val="000000" w:themeColor="text1"/>
            <w:spacing w:val="2"/>
            <w:sz w:val="24"/>
            <w:szCs w:val="24"/>
            <w:u w:val="none"/>
          </w:rPr>
          <w:t>A szerencsejáték szervezéséről szóló 1991. évi XXXIV. törvény</w:t>
        </w:r>
      </w:hyperlink>
      <w:r w:rsidR="0036693A" w:rsidRPr="007D2FBF">
        <w:rPr>
          <w:rStyle w:val="Hiperhivatkozs"/>
          <w:rFonts w:ascii="Times New Roman" w:hAnsi="Times New Roman" w:cs="Times New Roman"/>
          <w:color w:val="000000" w:themeColor="text1"/>
          <w:spacing w:val="2"/>
          <w:sz w:val="24"/>
          <w:szCs w:val="24"/>
          <w:u w:val="none"/>
        </w:rPr>
        <w:t xml:space="preserve"> (</w:t>
      </w:r>
      <w:proofErr w:type="spellStart"/>
      <w:r w:rsidR="0036693A" w:rsidRPr="007D2FBF">
        <w:rPr>
          <w:rStyle w:val="Hiperhivatkozs"/>
          <w:rFonts w:ascii="Times New Roman" w:hAnsi="Times New Roman" w:cs="Times New Roman"/>
          <w:color w:val="000000" w:themeColor="text1"/>
          <w:spacing w:val="2"/>
          <w:sz w:val="24"/>
          <w:szCs w:val="24"/>
          <w:u w:val="none"/>
        </w:rPr>
        <w:t>Szjtv</w:t>
      </w:r>
      <w:proofErr w:type="spellEnd"/>
      <w:r w:rsidR="0036693A" w:rsidRPr="007D2FBF">
        <w:rPr>
          <w:rStyle w:val="Hiperhivatkozs"/>
          <w:rFonts w:ascii="Times New Roman" w:hAnsi="Times New Roman" w:cs="Times New Roman"/>
          <w:color w:val="000000" w:themeColor="text1"/>
          <w:spacing w:val="2"/>
          <w:sz w:val="24"/>
          <w:szCs w:val="24"/>
          <w:u w:val="none"/>
        </w:rPr>
        <w:t>.)</w:t>
      </w:r>
    </w:p>
    <w:p w14:paraId="64A8B70C" w14:textId="77777777" w:rsidR="006E19B9" w:rsidRPr="005B5EE0" w:rsidRDefault="00E55CCF" w:rsidP="006E19B9">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0" w:tgtFrame="_blank" w:history="1">
        <w:r w:rsidR="006E19B9" w:rsidRPr="005B5EE0">
          <w:rPr>
            <w:rStyle w:val="Hiperhivatkozs"/>
            <w:rFonts w:ascii="Times New Roman" w:hAnsi="Times New Roman" w:cs="Times New Roman"/>
            <w:color w:val="000000" w:themeColor="text1"/>
            <w:spacing w:val="2"/>
            <w:sz w:val="24"/>
            <w:szCs w:val="24"/>
            <w:u w:val="none"/>
          </w:rPr>
          <w:t>A koncesszióról szóló 1991. évi XVI. törvény</w:t>
        </w:r>
      </w:hyperlink>
      <w:r w:rsidR="006E19B9" w:rsidRPr="005B5EE0">
        <w:rPr>
          <w:rStyle w:val="Hiperhivatkozs"/>
          <w:rFonts w:ascii="Times New Roman" w:hAnsi="Times New Roman" w:cs="Times New Roman"/>
          <w:color w:val="000000" w:themeColor="text1"/>
          <w:spacing w:val="2"/>
          <w:sz w:val="24"/>
          <w:szCs w:val="24"/>
          <w:u w:val="none"/>
        </w:rPr>
        <w:t xml:space="preserve"> (Ktv.)</w:t>
      </w:r>
    </w:p>
    <w:p w14:paraId="3783356E" w14:textId="77777777" w:rsidR="006E19B9" w:rsidRPr="005B5EE0" w:rsidRDefault="00E55CCF" w:rsidP="006E19B9">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1" w:tgtFrame="_blank" w:history="1">
        <w:r w:rsidR="006E19B9" w:rsidRPr="005B5EE0">
          <w:rPr>
            <w:rStyle w:val="Hiperhivatkozs"/>
            <w:rFonts w:ascii="Times New Roman" w:hAnsi="Times New Roman" w:cs="Times New Roman"/>
            <w:color w:val="000000" w:themeColor="text1"/>
            <w:spacing w:val="2"/>
            <w:sz w:val="24"/>
            <w:szCs w:val="24"/>
            <w:u w:val="none"/>
          </w:rPr>
          <w:t>Az illetékekről szóló 1990. évi XCIII. törvény</w:t>
        </w:r>
      </w:hyperlink>
      <w:r w:rsidR="006E19B9" w:rsidRPr="005B5EE0">
        <w:rPr>
          <w:rStyle w:val="Hiperhivatkozs"/>
          <w:rFonts w:ascii="Times New Roman" w:hAnsi="Times New Roman" w:cs="Times New Roman"/>
          <w:color w:val="000000" w:themeColor="text1"/>
          <w:spacing w:val="2"/>
          <w:sz w:val="24"/>
          <w:szCs w:val="24"/>
          <w:u w:val="none"/>
        </w:rPr>
        <w:t xml:space="preserve"> (</w:t>
      </w:r>
      <w:proofErr w:type="spellStart"/>
      <w:r w:rsidR="006E19B9" w:rsidRPr="005B5EE0">
        <w:rPr>
          <w:rStyle w:val="Hiperhivatkozs"/>
          <w:rFonts w:ascii="Times New Roman" w:hAnsi="Times New Roman" w:cs="Times New Roman"/>
          <w:color w:val="000000" w:themeColor="text1"/>
          <w:spacing w:val="2"/>
          <w:sz w:val="24"/>
          <w:szCs w:val="24"/>
          <w:u w:val="none"/>
        </w:rPr>
        <w:t>Itv</w:t>
      </w:r>
      <w:proofErr w:type="spellEnd"/>
      <w:r w:rsidR="006E19B9" w:rsidRPr="005B5EE0">
        <w:rPr>
          <w:rStyle w:val="Hiperhivatkozs"/>
          <w:rFonts w:ascii="Times New Roman" w:hAnsi="Times New Roman" w:cs="Times New Roman"/>
          <w:color w:val="000000" w:themeColor="text1"/>
          <w:spacing w:val="2"/>
          <w:sz w:val="24"/>
          <w:szCs w:val="24"/>
          <w:u w:val="none"/>
        </w:rPr>
        <w:t>.)</w:t>
      </w:r>
    </w:p>
    <w:p w14:paraId="3FA59048" w14:textId="77777777" w:rsidR="0036693A" w:rsidRPr="007D2FBF"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2" w:tgtFrame="_blank" w:history="1">
        <w:r w:rsidR="0036693A" w:rsidRPr="007D2FBF">
          <w:rPr>
            <w:rStyle w:val="Hiperhivatkozs"/>
            <w:rFonts w:ascii="Times New Roman" w:hAnsi="Times New Roman" w:cs="Times New Roman"/>
            <w:color w:val="000000" w:themeColor="text1"/>
            <w:spacing w:val="2"/>
            <w:sz w:val="24"/>
            <w:szCs w:val="24"/>
            <w:u w:val="none"/>
          </w:rPr>
          <w:t>A mérésügyről szóló 1991. évi XLV. törvény</w:t>
        </w:r>
      </w:hyperlink>
      <w:r w:rsidR="0036693A" w:rsidRPr="007D2FBF">
        <w:rPr>
          <w:rStyle w:val="Hiperhivatkozs"/>
          <w:rFonts w:ascii="Times New Roman" w:hAnsi="Times New Roman" w:cs="Times New Roman"/>
          <w:color w:val="000000" w:themeColor="text1"/>
          <w:spacing w:val="2"/>
          <w:sz w:val="24"/>
          <w:szCs w:val="24"/>
          <w:u w:val="none"/>
        </w:rPr>
        <w:t xml:space="preserve"> (</w:t>
      </w:r>
      <w:proofErr w:type="spellStart"/>
      <w:r w:rsidR="0036693A" w:rsidRPr="007D2FBF">
        <w:rPr>
          <w:rStyle w:val="Hiperhivatkozs"/>
          <w:rFonts w:ascii="Times New Roman" w:hAnsi="Times New Roman" w:cs="Times New Roman"/>
          <w:color w:val="000000" w:themeColor="text1"/>
          <w:spacing w:val="2"/>
          <w:sz w:val="24"/>
          <w:szCs w:val="24"/>
          <w:u w:val="none"/>
        </w:rPr>
        <w:t>Mtv</w:t>
      </w:r>
      <w:proofErr w:type="spellEnd"/>
      <w:r w:rsidR="0036693A" w:rsidRPr="007D2FBF">
        <w:rPr>
          <w:rStyle w:val="Hiperhivatkozs"/>
          <w:rFonts w:ascii="Times New Roman" w:hAnsi="Times New Roman" w:cs="Times New Roman"/>
          <w:color w:val="000000" w:themeColor="text1"/>
          <w:spacing w:val="2"/>
          <w:sz w:val="24"/>
          <w:szCs w:val="24"/>
          <w:u w:val="none"/>
        </w:rPr>
        <w:t>.)</w:t>
      </w:r>
    </w:p>
    <w:p w14:paraId="4D9CF365" w14:textId="77777777" w:rsidR="0036693A" w:rsidRPr="007D2FBF"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3" w:tgtFrame="_blank" w:history="1">
        <w:r w:rsidR="0036693A" w:rsidRPr="007D2FBF">
          <w:rPr>
            <w:rStyle w:val="Hiperhivatkozs"/>
            <w:rFonts w:ascii="Times New Roman" w:hAnsi="Times New Roman" w:cs="Times New Roman"/>
            <w:color w:val="000000" w:themeColor="text1"/>
            <w:spacing w:val="2"/>
            <w:sz w:val="24"/>
            <w:szCs w:val="24"/>
            <w:u w:val="none"/>
          </w:rPr>
          <w:t>A személyi jövedelemadóról szóló 1995. évi CXVII. törvény</w:t>
        </w:r>
      </w:hyperlink>
      <w:r w:rsidR="0036693A" w:rsidRPr="007D2FBF">
        <w:rPr>
          <w:rStyle w:val="Hiperhivatkozs"/>
          <w:rFonts w:ascii="Times New Roman" w:hAnsi="Times New Roman" w:cs="Times New Roman"/>
          <w:color w:val="000000" w:themeColor="text1"/>
          <w:spacing w:val="2"/>
          <w:sz w:val="24"/>
          <w:szCs w:val="24"/>
          <w:u w:val="none"/>
        </w:rPr>
        <w:t xml:space="preserve"> (Szja tv)</w:t>
      </w:r>
    </w:p>
    <w:p w14:paraId="19325059"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4" w:tgtFrame="_blank" w:history="1">
        <w:r w:rsidR="0036693A" w:rsidRPr="00290F05">
          <w:rPr>
            <w:rStyle w:val="Hiperhivatkozs"/>
            <w:rFonts w:ascii="Times New Roman" w:hAnsi="Times New Roman" w:cs="Times New Roman"/>
            <w:color w:val="000000" w:themeColor="text1"/>
            <w:spacing w:val="2"/>
            <w:sz w:val="24"/>
            <w:szCs w:val="24"/>
            <w:u w:val="none"/>
          </w:rPr>
          <w:t>A társasági adóról és az osztalékadóról szóló 1996. évi LXXXI. törvény</w:t>
        </w:r>
      </w:hyperlink>
      <w:r w:rsidR="0036693A" w:rsidRPr="007D2FBF">
        <w:rPr>
          <w:rStyle w:val="Hiperhivatkozs"/>
          <w:rFonts w:ascii="Times New Roman" w:hAnsi="Times New Roman" w:cs="Times New Roman"/>
          <w:color w:val="000000" w:themeColor="text1"/>
          <w:spacing w:val="2"/>
          <w:sz w:val="24"/>
          <w:szCs w:val="24"/>
          <w:u w:val="none"/>
        </w:rPr>
        <w:t xml:space="preserve"> (Tao tv.)</w:t>
      </w:r>
    </w:p>
    <w:p w14:paraId="3A4113F7"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5" w:tgtFrame="_blank" w:history="1">
        <w:r w:rsidR="0036693A" w:rsidRPr="007D2FBF">
          <w:rPr>
            <w:rStyle w:val="Hiperhivatkozs"/>
            <w:rFonts w:ascii="Times New Roman" w:hAnsi="Times New Roman" w:cs="Times New Roman"/>
            <w:color w:val="000000" w:themeColor="text1"/>
            <w:spacing w:val="2"/>
            <w:sz w:val="24"/>
            <w:szCs w:val="24"/>
            <w:u w:val="none"/>
          </w:rPr>
          <w:t>A fogyasztóvédelemről szóló 1997. évi CLV. törvény</w:t>
        </w:r>
      </w:hyperlink>
      <w:r w:rsidR="0036693A" w:rsidRPr="007D2FBF">
        <w:rPr>
          <w:rStyle w:val="Hiperhivatkozs"/>
          <w:rFonts w:ascii="Times New Roman" w:hAnsi="Times New Roman" w:cs="Times New Roman"/>
          <w:color w:val="000000" w:themeColor="text1"/>
          <w:spacing w:val="2"/>
          <w:sz w:val="24"/>
          <w:szCs w:val="24"/>
          <w:u w:val="none"/>
        </w:rPr>
        <w:t xml:space="preserve"> (</w:t>
      </w:r>
      <w:proofErr w:type="spellStart"/>
      <w:r w:rsidR="0036693A" w:rsidRPr="007D2FBF">
        <w:rPr>
          <w:rStyle w:val="Hiperhivatkozs"/>
          <w:rFonts w:ascii="Times New Roman" w:hAnsi="Times New Roman" w:cs="Times New Roman"/>
          <w:color w:val="000000" w:themeColor="text1"/>
          <w:spacing w:val="2"/>
          <w:sz w:val="24"/>
          <w:szCs w:val="24"/>
          <w:u w:val="none"/>
        </w:rPr>
        <w:t>Fgy</w:t>
      </w:r>
      <w:proofErr w:type="spellEnd"/>
      <w:r w:rsidR="0036693A" w:rsidRPr="007D2FBF">
        <w:rPr>
          <w:rStyle w:val="Hiperhivatkozs"/>
          <w:rFonts w:ascii="Times New Roman" w:hAnsi="Times New Roman" w:cs="Times New Roman"/>
          <w:color w:val="000000" w:themeColor="text1"/>
          <w:spacing w:val="2"/>
          <w:sz w:val="24"/>
          <w:szCs w:val="24"/>
          <w:u w:val="none"/>
        </w:rPr>
        <w:t>. tv.)</w:t>
      </w:r>
    </w:p>
    <w:p w14:paraId="6DA7B5F5" w14:textId="77777777" w:rsidR="0036693A" w:rsidRPr="007D2FBF"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6" w:tgtFrame="_blank" w:history="1">
        <w:r w:rsidR="0036693A" w:rsidRPr="00290F05">
          <w:rPr>
            <w:rStyle w:val="Hiperhivatkozs"/>
            <w:rFonts w:ascii="Times New Roman" w:hAnsi="Times New Roman" w:cs="Times New Roman"/>
            <w:color w:val="000000" w:themeColor="text1"/>
            <w:spacing w:val="2"/>
            <w:sz w:val="24"/>
            <w:szCs w:val="24"/>
            <w:u w:val="none"/>
          </w:rPr>
          <w:t>Az általános forgalmi adóról szóló 2007. évi CXXVII. törvény</w:t>
        </w:r>
      </w:hyperlink>
      <w:r w:rsidR="0036693A" w:rsidRPr="007D2FBF">
        <w:rPr>
          <w:rStyle w:val="Hiperhivatkozs"/>
          <w:rFonts w:ascii="Times New Roman" w:hAnsi="Times New Roman" w:cs="Times New Roman"/>
          <w:color w:val="000000" w:themeColor="text1"/>
          <w:spacing w:val="2"/>
          <w:sz w:val="24"/>
          <w:szCs w:val="24"/>
          <w:u w:val="none"/>
        </w:rPr>
        <w:t xml:space="preserve"> (Áfa. tv.)</w:t>
      </w:r>
    </w:p>
    <w:p w14:paraId="55FC5FEE" w14:textId="77777777" w:rsidR="0036693A" w:rsidRPr="007D2FBF"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7" w:tgtFrame="_blank" w:history="1">
        <w:r w:rsidR="0036693A" w:rsidRPr="00290F05">
          <w:rPr>
            <w:rStyle w:val="Hiperhivatkozs"/>
            <w:rFonts w:ascii="Times New Roman" w:hAnsi="Times New Roman" w:cs="Times New Roman"/>
            <w:color w:val="000000" w:themeColor="text1"/>
            <w:spacing w:val="2"/>
            <w:sz w:val="24"/>
            <w:szCs w:val="24"/>
            <w:u w:val="none"/>
          </w:rPr>
          <w:t>A gazdasági reklámtevékenység alapvető feltételeiről és egyes korlátairól szóló 2008. évi XLVIII. törvény</w:t>
        </w:r>
      </w:hyperlink>
      <w:r w:rsidR="0036693A" w:rsidRPr="007D2FBF">
        <w:rPr>
          <w:rStyle w:val="Hiperhivatkozs"/>
          <w:rFonts w:ascii="Times New Roman" w:hAnsi="Times New Roman" w:cs="Times New Roman"/>
          <w:color w:val="000000" w:themeColor="text1"/>
          <w:spacing w:val="2"/>
          <w:sz w:val="24"/>
          <w:szCs w:val="24"/>
          <w:u w:val="none"/>
        </w:rPr>
        <w:t xml:space="preserve"> (</w:t>
      </w:r>
      <w:proofErr w:type="spellStart"/>
      <w:r w:rsidR="0036693A" w:rsidRPr="007D2FBF">
        <w:rPr>
          <w:rStyle w:val="Hiperhivatkozs"/>
          <w:rFonts w:ascii="Times New Roman" w:hAnsi="Times New Roman" w:cs="Times New Roman"/>
          <w:color w:val="000000" w:themeColor="text1"/>
          <w:spacing w:val="2"/>
          <w:sz w:val="24"/>
          <w:szCs w:val="24"/>
          <w:u w:val="none"/>
        </w:rPr>
        <w:t>Reklámtv</w:t>
      </w:r>
      <w:proofErr w:type="spellEnd"/>
      <w:r w:rsidR="0036693A" w:rsidRPr="007D2FBF">
        <w:rPr>
          <w:rStyle w:val="Hiperhivatkozs"/>
          <w:rFonts w:ascii="Times New Roman" w:hAnsi="Times New Roman" w:cs="Times New Roman"/>
          <w:color w:val="000000" w:themeColor="text1"/>
          <w:spacing w:val="2"/>
          <w:sz w:val="24"/>
          <w:szCs w:val="24"/>
          <w:u w:val="none"/>
        </w:rPr>
        <w:t>.)</w:t>
      </w:r>
    </w:p>
    <w:p w14:paraId="4DF904E7" w14:textId="77777777" w:rsidR="0036693A" w:rsidRPr="007D2FBF"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8" w:tgtFrame="_blank" w:history="1">
        <w:r w:rsidR="0036693A" w:rsidRPr="00290F05">
          <w:rPr>
            <w:rStyle w:val="Hiperhivatkozs"/>
            <w:rFonts w:ascii="Times New Roman" w:hAnsi="Times New Roman" w:cs="Times New Roman"/>
            <w:color w:val="000000" w:themeColor="text1"/>
            <w:spacing w:val="2"/>
            <w:sz w:val="24"/>
            <w:szCs w:val="24"/>
            <w:u w:val="none"/>
          </w:rPr>
          <w:t>A sajtószabadságról és a médiatartalmak alapvető szabályairól szóló 2010. évi CIV. törvény</w:t>
        </w:r>
      </w:hyperlink>
      <w:r w:rsidR="0036693A" w:rsidRPr="007D2FBF">
        <w:rPr>
          <w:rStyle w:val="Hiperhivatkozs"/>
          <w:rFonts w:ascii="Times New Roman" w:hAnsi="Times New Roman" w:cs="Times New Roman"/>
          <w:color w:val="000000" w:themeColor="text1"/>
          <w:spacing w:val="2"/>
          <w:sz w:val="24"/>
          <w:szCs w:val="24"/>
          <w:u w:val="none"/>
        </w:rPr>
        <w:t xml:space="preserve"> (</w:t>
      </w:r>
      <w:proofErr w:type="spellStart"/>
      <w:r w:rsidR="0036693A" w:rsidRPr="007D2FBF">
        <w:rPr>
          <w:rStyle w:val="Hiperhivatkozs"/>
          <w:rFonts w:ascii="Times New Roman" w:hAnsi="Times New Roman" w:cs="Times New Roman"/>
          <w:color w:val="000000" w:themeColor="text1"/>
          <w:spacing w:val="2"/>
          <w:sz w:val="24"/>
          <w:szCs w:val="24"/>
          <w:u w:val="none"/>
        </w:rPr>
        <w:t>Smtv</w:t>
      </w:r>
      <w:proofErr w:type="spellEnd"/>
      <w:r w:rsidR="0036693A" w:rsidRPr="007D2FBF">
        <w:rPr>
          <w:rStyle w:val="Hiperhivatkozs"/>
          <w:rFonts w:ascii="Times New Roman" w:hAnsi="Times New Roman" w:cs="Times New Roman"/>
          <w:color w:val="000000" w:themeColor="text1"/>
          <w:spacing w:val="2"/>
          <w:sz w:val="24"/>
          <w:szCs w:val="24"/>
          <w:u w:val="none"/>
        </w:rPr>
        <w:t>.)</w:t>
      </w:r>
    </w:p>
    <w:p w14:paraId="653DEAC8" w14:textId="77777777" w:rsidR="0036693A" w:rsidRPr="007D2FBF"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19" w:tgtFrame="_blank" w:history="1">
        <w:r w:rsidR="0036693A" w:rsidRPr="007D2FBF">
          <w:rPr>
            <w:rStyle w:val="Hiperhivatkozs"/>
            <w:rFonts w:ascii="Times New Roman" w:hAnsi="Times New Roman" w:cs="Times New Roman"/>
            <w:color w:val="000000" w:themeColor="text1"/>
            <w:spacing w:val="2"/>
            <w:sz w:val="24"/>
            <w:szCs w:val="24"/>
            <w:u w:val="none"/>
          </w:rPr>
          <w:t>A médiaszolgáltatásokról és tömegkommunikációról szóló 2010. évi CLXXXV. törvény</w:t>
        </w:r>
      </w:hyperlink>
      <w:r w:rsidR="0036693A" w:rsidRPr="007D2FBF">
        <w:rPr>
          <w:rStyle w:val="Hiperhivatkozs"/>
          <w:rFonts w:ascii="Times New Roman" w:hAnsi="Times New Roman" w:cs="Times New Roman"/>
          <w:color w:val="000000" w:themeColor="text1"/>
          <w:spacing w:val="2"/>
          <w:sz w:val="24"/>
          <w:szCs w:val="24"/>
          <w:u w:val="none"/>
        </w:rPr>
        <w:t xml:space="preserve"> (</w:t>
      </w:r>
      <w:proofErr w:type="spellStart"/>
      <w:r w:rsidR="0036693A" w:rsidRPr="007D2FBF">
        <w:rPr>
          <w:rStyle w:val="Hiperhivatkozs"/>
          <w:rFonts w:ascii="Times New Roman" w:hAnsi="Times New Roman" w:cs="Times New Roman"/>
          <w:color w:val="000000" w:themeColor="text1"/>
          <w:spacing w:val="2"/>
          <w:sz w:val="24"/>
          <w:szCs w:val="24"/>
          <w:u w:val="none"/>
        </w:rPr>
        <w:t>Mttv</w:t>
      </w:r>
      <w:proofErr w:type="spellEnd"/>
      <w:r w:rsidR="0036693A" w:rsidRPr="007D2FBF">
        <w:rPr>
          <w:rStyle w:val="Hiperhivatkozs"/>
          <w:rFonts w:ascii="Times New Roman" w:hAnsi="Times New Roman" w:cs="Times New Roman"/>
          <w:color w:val="000000" w:themeColor="text1"/>
          <w:spacing w:val="2"/>
          <w:sz w:val="24"/>
          <w:szCs w:val="24"/>
          <w:u w:val="none"/>
        </w:rPr>
        <w:t>.)</w:t>
      </w:r>
    </w:p>
    <w:p w14:paraId="1364E4D5" w14:textId="77777777" w:rsidR="0036693A" w:rsidRPr="007D2FBF"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20" w:tgtFrame="_blank" w:history="1">
        <w:r w:rsidR="0036693A" w:rsidRPr="00290F05">
          <w:rPr>
            <w:rStyle w:val="Hiperhivatkozs"/>
            <w:rFonts w:ascii="Times New Roman" w:hAnsi="Times New Roman" w:cs="Times New Roman"/>
            <w:color w:val="000000" w:themeColor="text1"/>
            <w:spacing w:val="2"/>
            <w:sz w:val="24"/>
            <w:szCs w:val="24"/>
            <w:u w:val="none"/>
          </w:rPr>
          <w:t>Az információs önrendelkezési jogról és az információszabadságról szóló 2011. évi CXII. törvény</w:t>
        </w:r>
      </w:hyperlink>
      <w:r w:rsidR="0036693A" w:rsidRPr="007D2FBF">
        <w:rPr>
          <w:rStyle w:val="Hiperhivatkozs"/>
          <w:rFonts w:ascii="Times New Roman" w:hAnsi="Times New Roman" w:cs="Times New Roman"/>
          <w:color w:val="000000" w:themeColor="text1"/>
          <w:spacing w:val="2"/>
          <w:sz w:val="24"/>
          <w:szCs w:val="24"/>
          <w:u w:val="none"/>
        </w:rPr>
        <w:t xml:space="preserve"> (</w:t>
      </w:r>
      <w:proofErr w:type="spellStart"/>
      <w:r w:rsidR="0036693A" w:rsidRPr="007D2FBF">
        <w:rPr>
          <w:rStyle w:val="Hiperhivatkozs"/>
          <w:rFonts w:ascii="Times New Roman" w:hAnsi="Times New Roman" w:cs="Times New Roman"/>
          <w:color w:val="000000" w:themeColor="text1"/>
          <w:spacing w:val="2"/>
          <w:sz w:val="24"/>
          <w:szCs w:val="24"/>
          <w:u w:val="none"/>
        </w:rPr>
        <w:t>Info</w:t>
      </w:r>
      <w:proofErr w:type="spellEnd"/>
      <w:r w:rsidR="0036693A" w:rsidRPr="007D2FBF">
        <w:rPr>
          <w:rStyle w:val="Hiperhivatkozs"/>
          <w:rFonts w:ascii="Times New Roman" w:hAnsi="Times New Roman" w:cs="Times New Roman"/>
          <w:color w:val="000000" w:themeColor="text1"/>
          <w:spacing w:val="2"/>
          <w:sz w:val="24"/>
          <w:szCs w:val="24"/>
          <w:u w:val="none"/>
        </w:rPr>
        <w:t xml:space="preserve"> tv.)</w:t>
      </w:r>
    </w:p>
    <w:p w14:paraId="20AB819E" w14:textId="77777777" w:rsidR="0036693A" w:rsidRPr="007D2FBF" w:rsidRDefault="0036693A"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r w:rsidRPr="007D2FBF">
        <w:rPr>
          <w:rFonts w:ascii="Times New Roman" w:hAnsi="Times New Roman" w:cs="Times New Roman"/>
          <w:color w:val="000000" w:themeColor="text1"/>
          <w:sz w:val="24"/>
          <w:szCs w:val="24"/>
        </w:rPr>
        <w:t>A nemzeti vagyonról szóló 2011. évi CXCVI. törvény (</w:t>
      </w:r>
      <w:proofErr w:type="spellStart"/>
      <w:r w:rsidRPr="007D2FBF">
        <w:rPr>
          <w:rFonts w:ascii="Times New Roman" w:hAnsi="Times New Roman" w:cs="Times New Roman"/>
          <w:color w:val="000000" w:themeColor="text1"/>
          <w:sz w:val="24"/>
          <w:szCs w:val="24"/>
        </w:rPr>
        <w:t>Nvtv</w:t>
      </w:r>
      <w:proofErr w:type="spellEnd"/>
      <w:r w:rsidRPr="007D2FBF">
        <w:rPr>
          <w:rFonts w:ascii="Times New Roman" w:hAnsi="Times New Roman" w:cs="Times New Roman"/>
          <w:color w:val="000000" w:themeColor="text1"/>
          <w:sz w:val="24"/>
          <w:szCs w:val="24"/>
        </w:rPr>
        <w:t>.)</w:t>
      </w:r>
    </w:p>
    <w:p w14:paraId="6E9853C0"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21" w:tgtFrame="_blank" w:history="1">
        <w:r w:rsidR="0036693A" w:rsidRPr="00290F05">
          <w:rPr>
            <w:rStyle w:val="Hiperhivatkozs"/>
            <w:rFonts w:ascii="Times New Roman" w:hAnsi="Times New Roman" w:cs="Times New Roman"/>
            <w:color w:val="000000" w:themeColor="text1"/>
            <w:spacing w:val="2"/>
            <w:sz w:val="24"/>
            <w:szCs w:val="24"/>
            <w:u w:val="none"/>
          </w:rPr>
          <w:t>A szabálysértésekről, a szabálysértési eljárásról és a szabálysértési nyilvántartási rendszerről szóló 2012. évi II. törvény</w:t>
        </w:r>
      </w:hyperlink>
      <w:r w:rsidR="0036693A" w:rsidRPr="007D2FBF">
        <w:rPr>
          <w:rStyle w:val="Hiperhivatkozs"/>
          <w:rFonts w:ascii="Times New Roman" w:hAnsi="Times New Roman" w:cs="Times New Roman"/>
          <w:color w:val="000000" w:themeColor="text1"/>
          <w:spacing w:val="2"/>
          <w:sz w:val="24"/>
          <w:szCs w:val="24"/>
          <w:u w:val="none"/>
        </w:rPr>
        <w:t xml:space="preserve"> (</w:t>
      </w:r>
      <w:proofErr w:type="spellStart"/>
      <w:r w:rsidR="0036693A" w:rsidRPr="007D2FBF">
        <w:rPr>
          <w:rStyle w:val="Hiperhivatkozs"/>
          <w:rFonts w:ascii="Times New Roman" w:hAnsi="Times New Roman" w:cs="Times New Roman"/>
          <w:color w:val="000000" w:themeColor="text1"/>
          <w:spacing w:val="2"/>
          <w:sz w:val="24"/>
          <w:szCs w:val="24"/>
          <w:u w:val="none"/>
        </w:rPr>
        <w:t>Szabs</w:t>
      </w:r>
      <w:proofErr w:type="spellEnd"/>
      <w:r w:rsidR="0036693A" w:rsidRPr="007D2FBF">
        <w:rPr>
          <w:rStyle w:val="Hiperhivatkozs"/>
          <w:rFonts w:ascii="Times New Roman" w:hAnsi="Times New Roman" w:cs="Times New Roman"/>
          <w:color w:val="000000" w:themeColor="text1"/>
          <w:spacing w:val="2"/>
          <w:sz w:val="24"/>
          <w:szCs w:val="24"/>
          <w:u w:val="none"/>
        </w:rPr>
        <w:t>. tv.)</w:t>
      </w:r>
    </w:p>
    <w:p w14:paraId="64D1E648"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22" w:tgtFrame="_blank" w:history="1">
        <w:r w:rsidR="0036693A" w:rsidRPr="00290F05">
          <w:rPr>
            <w:rStyle w:val="Hiperhivatkozs"/>
            <w:rFonts w:ascii="Times New Roman" w:hAnsi="Times New Roman" w:cs="Times New Roman"/>
            <w:color w:val="000000" w:themeColor="text1"/>
            <w:spacing w:val="2"/>
            <w:sz w:val="24"/>
            <w:szCs w:val="24"/>
            <w:u w:val="none"/>
          </w:rPr>
          <w:t>A Büntető Törvénykönyvről szóló 2012. évi C. törvény</w:t>
        </w:r>
      </w:hyperlink>
      <w:r w:rsidR="0036693A" w:rsidRPr="00290F05">
        <w:rPr>
          <w:rStyle w:val="Hiperhivatkozs"/>
          <w:rFonts w:ascii="Times New Roman" w:hAnsi="Times New Roman" w:cs="Times New Roman"/>
          <w:color w:val="000000" w:themeColor="text1"/>
          <w:spacing w:val="2"/>
          <w:sz w:val="24"/>
          <w:szCs w:val="24"/>
          <w:u w:val="none"/>
        </w:rPr>
        <w:t xml:space="preserve"> (Btk.)</w:t>
      </w:r>
    </w:p>
    <w:p w14:paraId="637C49F8"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23" w:tgtFrame="_blank" w:history="1">
        <w:r w:rsidR="0036693A" w:rsidRPr="00290F05">
          <w:rPr>
            <w:rStyle w:val="Hiperhivatkozs"/>
            <w:rFonts w:ascii="Times New Roman" w:hAnsi="Times New Roman" w:cs="Times New Roman"/>
            <w:color w:val="000000" w:themeColor="text1"/>
            <w:spacing w:val="2"/>
            <w:sz w:val="24"/>
            <w:szCs w:val="24"/>
            <w:u w:val="none"/>
          </w:rPr>
          <w:t>A Polgári Törvénykönyvről szóló 2013. évi V. törvény</w:t>
        </w:r>
      </w:hyperlink>
      <w:r w:rsidR="0036693A" w:rsidRPr="00290F05">
        <w:rPr>
          <w:rStyle w:val="Hiperhivatkozs"/>
          <w:rFonts w:ascii="Times New Roman" w:hAnsi="Times New Roman" w:cs="Times New Roman"/>
          <w:color w:val="000000" w:themeColor="text1"/>
          <w:spacing w:val="2"/>
          <w:sz w:val="24"/>
          <w:szCs w:val="24"/>
          <w:u w:val="none"/>
        </w:rPr>
        <w:t xml:space="preserve"> (Ptk.)</w:t>
      </w:r>
    </w:p>
    <w:p w14:paraId="322EABED" w14:textId="77777777" w:rsidR="0036693A" w:rsidRPr="00290F05" w:rsidRDefault="00E55CCF" w:rsidP="00CB0890">
      <w:pPr>
        <w:numPr>
          <w:ilvl w:val="0"/>
          <w:numId w:val="43"/>
        </w:numPr>
        <w:spacing w:before="100" w:beforeAutospacing="1" w:after="0" w:line="240" w:lineRule="auto"/>
        <w:ind w:left="0"/>
        <w:rPr>
          <w:rStyle w:val="Hiperhivatkozs"/>
          <w:rFonts w:ascii="Times New Roman" w:hAnsi="Times New Roman" w:cs="Times New Roman"/>
          <w:color w:val="000000" w:themeColor="text1"/>
          <w:spacing w:val="2"/>
          <w:sz w:val="24"/>
          <w:szCs w:val="24"/>
          <w:u w:val="none"/>
        </w:rPr>
      </w:pPr>
      <w:hyperlink r:id="rId24" w:tgtFrame="_blank" w:history="1">
        <w:r w:rsidR="0036693A" w:rsidRPr="00290F05">
          <w:rPr>
            <w:rStyle w:val="Hiperhivatkozs"/>
            <w:rFonts w:ascii="Times New Roman" w:hAnsi="Times New Roman" w:cs="Times New Roman"/>
            <w:color w:val="000000" w:themeColor="text1"/>
            <w:spacing w:val="2"/>
            <w:sz w:val="24"/>
            <w:szCs w:val="24"/>
            <w:u w:val="none"/>
          </w:rPr>
          <w:t>A panaszokról és a közérdekű bejelentésekről szóló 2013. évi CLXV. törvény</w:t>
        </w:r>
      </w:hyperlink>
      <w:r w:rsidR="0036693A" w:rsidRPr="00290F05">
        <w:rPr>
          <w:rStyle w:val="Hiperhivatkozs"/>
          <w:rFonts w:ascii="Times New Roman" w:hAnsi="Times New Roman" w:cs="Times New Roman"/>
          <w:color w:val="000000" w:themeColor="text1"/>
          <w:spacing w:val="2"/>
          <w:sz w:val="24"/>
          <w:szCs w:val="24"/>
          <w:u w:val="none"/>
        </w:rPr>
        <w:t xml:space="preserve"> (Panasz tv.)</w:t>
      </w:r>
    </w:p>
    <w:p w14:paraId="43866E1A" w14:textId="77777777" w:rsidR="0036693A" w:rsidRPr="00290F05" w:rsidRDefault="0036693A"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r w:rsidRPr="00290F05">
        <w:rPr>
          <w:rFonts w:ascii="Times New Roman" w:hAnsi="Times New Roman" w:cs="Times New Roman"/>
          <w:color w:val="000000" w:themeColor="text1"/>
          <w:sz w:val="24"/>
          <w:szCs w:val="24"/>
        </w:rPr>
        <w:t>Az elektronikus ügyintézés és a bizalmi szolgáltatások általános szabályairól szóló 2015. évi CCXXII. törvény (E-ügyintézési tv.)</w:t>
      </w:r>
    </w:p>
    <w:p w14:paraId="173AAE78"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25" w:tgtFrame="_blank" w:history="1">
        <w:r w:rsidR="0036693A" w:rsidRPr="00290F05">
          <w:rPr>
            <w:rStyle w:val="Hiperhivatkozs"/>
            <w:rFonts w:ascii="Times New Roman" w:hAnsi="Times New Roman" w:cs="Times New Roman"/>
            <w:color w:val="000000" w:themeColor="text1"/>
            <w:spacing w:val="2"/>
            <w:sz w:val="24"/>
            <w:szCs w:val="24"/>
            <w:u w:val="none"/>
          </w:rPr>
          <w:t>A polgári perrendtartásról szóló 2016. évi CXXX. törvény</w:t>
        </w:r>
      </w:hyperlink>
      <w:r w:rsidR="0036693A" w:rsidRPr="00290F05">
        <w:rPr>
          <w:rStyle w:val="Hiperhivatkozs"/>
          <w:rFonts w:ascii="Times New Roman" w:hAnsi="Times New Roman" w:cs="Times New Roman"/>
          <w:color w:val="000000" w:themeColor="text1"/>
          <w:spacing w:val="2"/>
          <w:sz w:val="24"/>
          <w:szCs w:val="24"/>
          <w:u w:val="none"/>
        </w:rPr>
        <w:t xml:space="preserve"> (Pp.)</w:t>
      </w:r>
    </w:p>
    <w:p w14:paraId="4143EEF6"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26" w:tgtFrame="_blank" w:history="1">
        <w:r w:rsidR="0036693A" w:rsidRPr="00290F05">
          <w:rPr>
            <w:rStyle w:val="Hiperhivatkozs"/>
            <w:rFonts w:ascii="Times New Roman" w:hAnsi="Times New Roman" w:cs="Times New Roman"/>
            <w:color w:val="000000" w:themeColor="text1"/>
            <w:spacing w:val="2"/>
            <w:sz w:val="24"/>
            <w:szCs w:val="24"/>
            <w:u w:val="none"/>
          </w:rPr>
          <w:t>Az általános közigazgatási rendtartásról szóló 2016. évi CL. törvény</w:t>
        </w:r>
      </w:hyperlink>
      <w:r w:rsidR="0036693A" w:rsidRPr="00290F05">
        <w:rPr>
          <w:rStyle w:val="Hiperhivatkozs"/>
          <w:rFonts w:ascii="Times New Roman" w:hAnsi="Times New Roman" w:cs="Times New Roman"/>
          <w:color w:val="000000" w:themeColor="text1"/>
          <w:spacing w:val="2"/>
          <w:sz w:val="24"/>
          <w:szCs w:val="24"/>
          <w:u w:val="none"/>
        </w:rPr>
        <w:t xml:space="preserve"> (</w:t>
      </w:r>
      <w:proofErr w:type="spellStart"/>
      <w:r w:rsidR="0036693A" w:rsidRPr="00290F05">
        <w:rPr>
          <w:rStyle w:val="Hiperhivatkozs"/>
          <w:rFonts w:ascii="Times New Roman" w:hAnsi="Times New Roman" w:cs="Times New Roman"/>
          <w:color w:val="000000" w:themeColor="text1"/>
          <w:spacing w:val="2"/>
          <w:sz w:val="24"/>
          <w:szCs w:val="24"/>
          <w:u w:val="none"/>
        </w:rPr>
        <w:t>Ákr</w:t>
      </w:r>
      <w:proofErr w:type="spellEnd"/>
      <w:r w:rsidR="0036693A" w:rsidRPr="00290F05">
        <w:rPr>
          <w:rStyle w:val="Hiperhivatkozs"/>
          <w:rFonts w:ascii="Times New Roman" w:hAnsi="Times New Roman" w:cs="Times New Roman"/>
          <w:color w:val="000000" w:themeColor="text1"/>
          <w:spacing w:val="2"/>
          <w:sz w:val="24"/>
          <w:szCs w:val="24"/>
          <w:u w:val="none"/>
        </w:rPr>
        <w:t>.)</w:t>
      </w:r>
    </w:p>
    <w:p w14:paraId="66332423"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27" w:tgtFrame="_blank" w:history="1">
        <w:r w:rsidR="0036693A" w:rsidRPr="00290F05">
          <w:rPr>
            <w:rStyle w:val="Hiperhivatkozs"/>
            <w:rFonts w:ascii="Times New Roman" w:hAnsi="Times New Roman" w:cs="Times New Roman"/>
            <w:color w:val="000000" w:themeColor="text1"/>
            <w:spacing w:val="2"/>
            <w:sz w:val="24"/>
            <w:szCs w:val="24"/>
            <w:u w:val="none"/>
          </w:rPr>
          <w:t>A közigazgatási perrendtartásról szóló 2017. évi I. törvény</w:t>
        </w:r>
      </w:hyperlink>
      <w:r w:rsidR="0036693A" w:rsidRPr="00290F05">
        <w:rPr>
          <w:rStyle w:val="Hiperhivatkozs"/>
          <w:rFonts w:ascii="Times New Roman" w:hAnsi="Times New Roman" w:cs="Times New Roman"/>
          <w:color w:val="000000" w:themeColor="text1"/>
          <w:spacing w:val="2"/>
          <w:sz w:val="24"/>
          <w:szCs w:val="24"/>
          <w:u w:val="none"/>
        </w:rPr>
        <w:t xml:space="preserve"> (Kp.)</w:t>
      </w:r>
    </w:p>
    <w:p w14:paraId="52FE4B93"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28" w:tgtFrame="_blank" w:history="1">
        <w:r w:rsidR="0036693A" w:rsidRPr="00290F05">
          <w:rPr>
            <w:rStyle w:val="Hiperhivatkozs"/>
            <w:rFonts w:ascii="Times New Roman" w:hAnsi="Times New Roman" w:cs="Times New Roman"/>
            <w:color w:val="000000" w:themeColor="text1"/>
            <w:spacing w:val="2"/>
            <w:sz w:val="24"/>
            <w:szCs w:val="24"/>
            <w:u w:val="none"/>
          </w:rPr>
          <w:t>Az Európai Unió és az ENSZ Biztonsági Tanácsa által elrendelt pénzügyi és vagyoni korlátozó intézkedések végrehajtásáról szóló 2017. évi LII. törvény</w:t>
        </w:r>
      </w:hyperlink>
      <w:r w:rsidR="0036693A" w:rsidRPr="00290F05">
        <w:rPr>
          <w:rStyle w:val="Hiperhivatkozs"/>
          <w:rFonts w:ascii="Times New Roman" w:hAnsi="Times New Roman" w:cs="Times New Roman"/>
          <w:color w:val="000000" w:themeColor="text1"/>
          <w:spacing w:val="2"/>
          <w:sz w:val="24"/>
          <w:szCs w:val="24"/>
          <w:u w:val="none"/>
        </w:rPr>
        <w:t xml:space="preserve"> (</w:t>
      </w:r>
      <w:proofErr w:type="spellStart"/>
      <w:r w:rsidR="0036693A" w:rsidRPr="00290F05">
        <w:rPr>
          <w:rStyle w:val="Hiperhivatkozs"/>
          <w:rFonts w:ascii="Times New Roman" w:hAnsi="Times New Roman" w:cs="Times New Roman"/>
          <w:color w:val="000000" w:themeColor="text1"/>
          <w:spacing w:val="2"/>
          <w:sz w:val="24"/>
          <w:szCs w:val="24"/>
          <w:u w:val="none"/>
        </w:rPr>
        <w:t>Pvkit</w:t>
      </w:r>
      <w:proofErr w:type="spellEnd"/>
      <w:r w:rsidR="00CB0890">
        <w:rPr>
          <w:rStyle w:val="Hiperhivatkozs"/>
          <w:rFonts w:ascii="Times New Roman" w:hAnsi="Times New Roman" w:cs="Times New Roman"/>
          <w:color w:val="000000" w:themeColor="text1"/>
          <w:spacing w:val="2"/>
          <w:sz w:val="24"/>
          <w:szCs w:val="24"/>
          <w:u w:val="none"/>
        </w:rPr>
        <w:t>.</w:t>
      </w:r>
      <w:r w:rsidR="0036693A" w:rsidRPr="00290F05">
        <w:rPr>
          <w:rStyle w:val="Hiperhivatkozs"/>
          <w:rFonts w:ascii="Times New Roman" w:hAnsi="Times New Roman" w:cs="Times New Roman"/>
          <w:color w:val="000000" w:themeColor="text1"/>
          <w:spacing w:val="2"/>
          <w:sz w:val="24"/>
          <w:szCs w:val="24"/>
          <w:u w:val="none"/>
        </w:rPr>
        <w:t>)</w:t>
      </w:r>
    </w:p>
    <w:p w14:paraId="00A61FB9"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29" w:tgtFrame="_blank" w:history="1">
        <w:r w:rsidR="0036693A" w:rsidRPr="00290F05">
          <w:rPr>
            <w:rStyle w:val="Hiperhivatkozs"/>
            <w:rFonts w:ascii="Times New Roman" w:hAnsi="Times New Roman" w:cs="Times New Roman"/>
            <w:color w:val="000000" w:themeColor="text1"/>
            <w:spacing w:val="2"/>
            <w:sz w:val="24"/>
            <w:szCs w:val="24"/>
            <w:u w:val="none"/>
          </w:rPr>
          <w:t>A pénzmosás és a terrorizmus finanszírozása megelőzéséről és megakadályozásáról szóló 2017. évi LIII. törvény</w:t>
        </w:r>
      </w:hyperlink>
      <w:r w:rsidR="0036693A" w:rsidRPr="00290F05">
        <w:rPr>
          <w:rStyle w:val="Hiperhivatkozs"/>
          <w:rFonts w:ascii="Times New Roman" w:hAnsi="Times New Roman" w:cs="Times New Roman"/>
          <w:color w:val="000000" w:themeColor="text1"/>
          <w:spacing w:val="2"/>
          <w:sz w:val="24"/>
          <w:szCs w:val="24"/>
          <w:u w:val="none"/>
        </w:rPr>
        <w:t xml:space="preserve"> (</w:t>
      </w:r>
      <w:proofErr w:type="spellStart"/>
      <w:r w:rsidR="0036693A" w:rsidRPr="00290F05">
        <w:rPr>
          <w:rStyle w:val="Hiperhivatkozs"/>
          <w:rFonts w:ascii="Times New Roman" w:hAnsi="Times New Roman" w:cs="Times New Roman"/>
          <w:color w:val="000000" w:themeColor="text1"/>
          <w:spacing w:val="2"/>
          <w:sz w:val="24"/>
          <w:szCs w:val="24"/>
          <w:u w:val="none"/>
        </w:rPr>
        <w:t>Pmt</w:t>
      </w:r>
      <w:proofErr w:type="spellEnd"/>
      <w:r w:rsidR="0036693A" w:rsidRPr="00290F05">
        <w:rPr>
          <w:rStyle w:val="Hiperhivatkozs"/>
          <w:rFonts w:ascii="Times New Roman" w:hAnsi="Times New Roman" w:cs="Times New Roman"/>
          <w:color w:val="000000" w:themeColor="text1"/>
          <w:spacing w:val="2"/>
          <w:sz w:val="24"/>
          <w:szCs w:val="24"/>
          <w:u w:val="none"/>
        </w:rPr>
        <w:t>.)</w:t>
      </w:r>
    </w:p>
    <w:p w14:paraId="001B9D1B" w14:textId="77777777" w:rsidR="0036693A" w:rsidRPr="00290F05" w:rsidRDefault="00E55CCF" w:rsidP="00CB0890">
      <w:pPr>
        <w:numPr>
          <w:ilvl w:val="0"/>
          <w:numId w:val="43"/>
        </w:numPr>
        <w:spacing w:before="100" w:beforeAutospacing="1" w:after="0" w:line="240" w:lineRule="auto"/>
        <w:ind w:left="0"/>
        <w:rPr>
          <w:rFonts w:ascii="Times New Roman" w:hAnsi="Times New Roman" w:cs="Times New Roman"/>
          <w:color w:val="000000" w:themeColor="text1"/>
          <w:spacing w:val="2"/>
          <w:sz w:val="24"/>
          <w:szCs w:val="24"/>
        </w:rPr>
      </w:pPr>
      <w:hyperlink r:id="rId30" w:tgtFrame="_blank" w:history="1">
        <w:r w:rsidR="0036693A" w:rsidRPr="00290F05">
          <w:rPr>
            <w:rStyle w:val="Hiperhivatkozs"/>
            <w:rFonts w:ascii="Times New Roman" w:hAnsi="Times New Roman" w:cs="Times New Roman"/>
            <w:color w:val="000000" w:themeColor="text1"/>
            <w:spacing w:val="2"/>
            <w:sz w:val="24"/>
            <w:szCs w:val="24"/>
            <w:u w:val="none"/>
          </w:rPr>
          <w:t>Az adózás rendjéről szóló 2017. évi CL. törvény</w:t>
        </w:r>
      </w:hyperlink>
      <w:r w:rsidR="0036693A" w:rsidRPr="00290F05">
        <w:rPr>
          <w:rStyle w:val="Hiperhivatkozs"/>
          <w:rFonts w:ascii="Times New Roman" w:hAnsi="Times New Roman" w:cs="Times New Roman"/>
          <w:color w:val="000000" w:themeColor="text1"/>
          <w:spacing w:val="2"/>
          <w:sz w:val="24"/>
          <w:szCs w:val="24"/>
          <w:u w:val="none"/>
        </w:rPr>
        <w:t xml:space="preserve"> (Art.)</w:t>
      </w:r>
    </w:p>
    <w:p w14:paraId="3E66BE52" w14:textId="77777777" w:rsidR="0036693A" w:rsidRDefault="00E55CCF" w:rsidP="00CB0890">
      <w:pPr>
        <w:numPr>
          <w:ilvl w:val="0"/>
          <w:numId w:val="43"/>
        </w:numPr>
        <w:spacing w:before="100" w:beforeAutospacing="1" w:after="0" w:line="240" w:lineRule="auto"/>
        <w:ind w:left="0"/>
        <w:rPr>
          <w:rStyle w:val="Hiperhivatkozs"/>
          <w:rFonts w:ascii="Times New Roman" w:hAnsi="Times New Roman" w:cs="Times New Roman"/>
          <w:color w:val="000000" w:themeColor="text1"/>
          <w:spacing w:val="2"/>
          <w:sz w:val="24"/>
          <w:szCs w:val="24"/>
          <w:u w:val="none"/>
        </w:rPr>
      </w:pPr>
      <w:hyperlink r:id="rId31" w:tgtFrame="_blank" w:history="1">
        <w:r w:rsidR="0036693A" w:rsidRPr="00290F05">
          <w:rPr>
            <w:rStyle w:val="Hiperhivatkozs"/>
            <w:rFonts w:ascii="Times New Roman" w:hAnsi="Times New Roman" w:cs="Times New Roman"/>
            <w:color w:val="000000" w:themeColor="text1"/>
            <w:spacing w:val="2"/>
            <w:sz w:val="24"/>
            <w:szCs w:val="24"/>
            <w:u w:val="none"/>
          </w:rPr>
          <w:t>Az adóhatóság által foganatosítandó végrehajtási eljárásokról szóló 2017. évi CLIII. törvény</w:t>
        </w:r>
      </w:hyperlink>
      <w:r w:rsidR="0036693A" w:rsidRPr="00290F05">
        <w:rPr>
          <w:rStyle w:val="Hiperhivatkozs"/>
          <w:rFonts w:ascii="Times New Roman" w:hAnsi="Times New Roman" w:cs="Times New Roman"/>
          <w:color w:val="000000" w:themeColor="text1"/>
          <w:spacing w:val="2"/>
          <w:sz w:val="24"/>
          <w:szCs w:val="24"/>
          <w:u w:val="none"/>
        </w:rPr>
        <w:t xml:space="preserve"> (</w:t>
      </w:r>
      <w:proofErr w:type="spellStart"/>
      <w:r w:rsidR="0036693A" w:rsidRPr="00290F05">
        <w:rPr>
          <w:rStyle w:val="Hiperhivatkozs"/>
          <w:rFonts w:ascii="Times New Roman" w:hAnsi="Times New Roman" w:cs="Times New Roman"/>
          <w:color w:val="000000" w:themeColor="text1"/>
          <w:spacing w:val="2"/>
          <w:sz w:val="24"/>
          <w:szCs w:val="24"/>
          <w:u w:val="none"/>
        </w:rPr>
        <w:t>Avt</w:t>
      </w:r>
      <w:proofErr w:type="spellEnd"/>
      <w:r w:rsidR="0036693A" w:rsidRPr="00290F05">
        <w:rPr>
          <w:rStyle w:val="Hiperhivatkozs"/>
          <w:rFonts w:ascii="Times New Roman" w:hAnsi="Times New Roman" w:cs="Times New Roman"/>
          <w:color w:val="000000" w:themeColor="text1"/>
          <w:spacing w:val="2"/>
          <w:sz w:val="24"/>
          <w:szCs w:val="24"/>
          <w:u w:val="none"/>
        </w:rPr>
        <w:t>.)</w:t>
      </w:r>
    </w:p>
    <w:p w14:paraId="06A026E5" w14:textId="77777777" w:rsidR="001F6FC8" w:rsidRPr="000B3B28" w:rsidRDefault="001F6FC8" w:rsidP="001F6FC8">
      <w:pPr>
        <w:numPr>
          <w:ilvl w:val="0"/>
          <w:numId w:val="43"/>
        </w:numPr>
        <w:spacing w:before="100" w:beforeAutospacing="1" w:after="0" w:line="240" w:lineRule="auto"/>
        <w:ind w:left="0"/>
        <w:rPr>
          <w:rFonts w:ascii="Times New Roman" w:hAnsi="Times New Roman" w:cs="Times New Roman"/>
          <w:spacing w:val="2"/>
          <w:sz w:val="24"/>
          <w:szCs w:val="24"/>
        </w:rPr>
      </w:pPr>
      <w:r w:rsidRPr="000B3B28">
        <w:rPr>
          <w:rFonts w:ascii="Times New Roman" w:hAnsi="Times New Roman" w:cs="Times New Roman"/>
          <w:iCs/>
          <w:spacing w:val="-5"/>
          <w:sz w:val="24"/>
          <w:szCs w:val="24"/>
        </w:rPr>
        <w:t>A közigazgatási szabályszegések szankcióiról szóló</w:t>
      </w:r>
      <w:r w:rsidRPr="00290F05">
        <w:t> </w:t>
      </w:r>
      <w:r w:rsidRPr="001F6FC8">
        <w:rPr>
          <w:rFonts w:ascii="Times New Roman" w:hAnsi="Times New Roman" w:cs="Times New Roman"/>
          <w:iCs/>
          <w:spacing w:val="-5"/>
          <w:sz w:val="24"/>
          <w:szCs w:val="24"/>
          <w:vertAlign w:val="superscript"/>
        </w:rPr>
        <w:t xml:space="preserve"> </w:t>
      </w:r>
      <w:r w:rsidRPr="000B3B28">
        <w:rPr>
          <w:rFonts w:ascii="Times New Roman" w:hAnsi="Times New Roman" w:cs="Times New Roman"/>
          <w:iCs/>
          <w:spacing w:val="-5"/>
          <w:sz w:val="24"/>
          <w:szCs w:val="24"/>
        </w:rPr>
        <w:t>2017. évi CXXV. törvény (</w:t>
      </w:r>
      <w:proofErr w:type="spellStart"/>
      <w:r w:rsidRPr="000B3B28">
        <w:rPr>
          <w:rFonts w:ascii="Times New Roman" w:hAnsi="Times New Roman" w:cs="Times New Roman"/>
          <w:iCs/>
          <w:spacing w:val="-5"/>
          <w:sz w:val="24"/>
          <w:szCs w:val="24"/>
        </w:rPr>
        <w:t>Szankc</w:t>
      </w:r>
      <w:proofErr w:type="spellEnd"/>
      <w:r w:rsidRPr="000B3B28">
        <w:rPr>
          <w:rFonts w:ascii="Times New Roman" w:hAnsi="Times New Roman" w:cs="Times New Roman"/>
          <w:iCs/>
          <w:spacing w:val="-5"/>
          <w:sz w:val="24"/>
          <w:szCs w:val="24"/>
        </w:rPr>
        <w:t>. tv</w:t>
      </w:r>
      <w:r>
        <w:rPr>
          <w:rFonts w:ascii="Times New Roman" w:hAnsi="Times New Roman" w:cs="Times New Roman"/>
          <w:iCs/>
          <w:spacing w:val="-5"/>
          <w:sz w:val="24"/>
          <w:szCs w:val="24"/>
        </w:rPr>
        <w:t>.</w:t>
      </w:r>
      <w:r w:rsidRPr="000B3B28">
        <w:rPr>
          <w:rFonts w:ascii="Times New Roman" w:hAnsi="Times New Roman" w:cs="Times New Roman"/>
          <w:iCs/>
          <w:spacing w:val="-5"/>
          <w:sz w:val="24"/>
          <w:szCs w:val="24"/>
        </w:rPr>
        <w:t>)</w:t>
      </w:r>
    </w:p>
    <w:p w14:paraId="4900D7C3" w14:textId="77777777" w:rsidR="00EC33F5" w:rsidRDefault="00EC33F5" w:rsidP="00290F05">
      <w:pPr>
        <w:numPr>
          <w:ilvl w:val="0"/>
          <w:numId w:val="43"/>
        </w:numPr>
        <w:spacing w:before="100" w:beforeAutospacing="1" w:after="0" w:line="240" w:lineRule="auto"/>
        <w:ind w:left="0"/>
        <w:rPr>
          <w:rStyle w:val="Hiperhivatkozs"/>
          <w:color w:val="000000" w:themeColor="text1"/>
          <w:spacing w:val="2"/>
          <w:sz w:val="24"/>
          <w:szCs w:val="24"/>
          <w:u w:val="none"/>
        </w:rPr>
      </w:pPr>
      <w:r>
        <w:rPr>
          <w:rStyle w:val="Hiperhivatkozs"/>
          <w:rFonts w:ascii="Times New Roman" w:hAnsi="Times New Roman" w:cs="Times New Roman"/>
          <w:color w:val="000000" w:themeColor="text1"/>
          <w:spacing w:val="2"/>
          <w:sz w:val="24"/>
          <w:szCs w:val="24"/>
          <w:u w:val="none"/>
        </w:rPr>
        <w:t>A különleges jogállású szervekről és az általuk foglalkoztatottak jogállásáról szóló 2019. évi CVII. törvény</w:t>
      </w:r>
    </w:p>
    <w:p w14:paraId="40623300" w14:textId="77777777" w:rsidR="0036693A" w:rsidRPr="00290F05" w:rsidRDefault="00E55CCF" w:rsidP="0036693A">
      <w:pPr>
        <w:spacing w:before="300" w:after="30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pict w14:anchorId="4D79733C">
          <v:rect id="_x0000_i1025" style="width:0;height:0" o:hralign="center" o:hrstd="t" o:hr="t" fillcolor="#a0a0a0" stroked="f"/>
        </w:pict>
      </w:r>
    </w:p>
    <w:p w14:paraId="124B54B4" w14:textId="77777777" w:rsidR="0036693A" w:rsidRPr="00290F05" w:rsidRDefault="00E55CCF"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hyperlink r:id="rId32" w:tgtFrame="_blank" w:history="1">
        <w:r w:rsidR="0036693A" w:rsidRPr="00290F05">
          <w:rPr>
            <w:rStyle w:val="Hiperhivatkozs"/>
            <w:rFonts w:ascii="Times New Roman" w:hAnsi="Times New Roman" w:cs="Times New Roman"/>
            <w:color w:val="000000" w:themeColor="text1"/>
            <w:spacing w:val="2"/>
            <w:sz w:val="24"/>
            <w:szCs w:val="24"/>
            <w:u w:val="none"/>
          </w:rPr>
          <w:t>A mérésügyről szóló törvény végrehajtásáról szóló 127/1991. (X. 9.) Korm. rendelet</w:t>
        </w:r>
      </w:hyperlink>
    </w:p>
    <w:p w14:paraId="6EFD3EBA" w14:textId="77777777" w:rsidR="0036693A" w:rsidRPr="00290F05" w:rsidRDefault="00E55CCF"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hyperlink r:id="rId33" w:tgtFrame="_blank" w:history="1">
        <w:r w:rsidR="0036693A" w:rsidRPr="00290F05">
          <w:rPr>
            <w:rStyle w:val="Hiperhivatkozs"/>
            <w:rFonts w:ascii="Times New Roman" w:hAnsi="Times New Roman" w:cs="Times New Roman"/>
            <w:color w:val="000000" w:themeColor="text1"/>
            <w:spacing w:val="2"/>
            <w:sz w:val="24"/>
            <w:szCs w:val="24"/>
            <w:u w:val="none"/>
          </w:rPr>
          <w:t>A kereskedelmi tevékenységek végzésének feltételeiről szóló 210/2009. (IX. 29.) Korm. rendelet</w:t>
        </w:r>
      </w:hyperlink>
    </w:p>
    <w:p w14:paraId="045C4E66" w14:textId="77777777" w:rsidR="00471B36" w:rsidRPr="00290F05" w:rsidRDefault="00471B36" w:rsidP="00290F05">
      <w:pPr>
        <w:numPr>
          <w:ilvl w:val="0"/>
          <w:numId w:val="42"/>
        </w:numPr>
        <w:spacing w:before="100" w:beforeAutospacing="1" w:after="0" w:line="240" w:lineRule="auto"/>
        <w:ind w:left="0"/>
        <w:jc w:val="both"/>
        <w:rPr>
          <w:rStyle w:val="Hiperhivatkozs"/>
          <w:rFonts w:ascii="Times New Roman" w:hAnsi="Times New Roman" w:cs="Times New Roman"/>
          <w:color w:val="000000" w:themeColor="text1"/>
          <w:spacing w:val="2"/>
          <w:sz w:val="24"/>
          <w:szCs w:val="24"/>
          <w:u w:val="none"/>
        </w:rPr>
      </w:pPr>
      <w:r>
        <w:rPr>
          <w:rStyle w:val="Hiperhivatkozs"/>
          <w:rFonts w:ascii="Times New Roman" w:hAnsi="Times New Roman" w:cs="Times New Roman"/>
          <w:color w:val="000000" w:themeColor="text1"/>
          <w:spacing w:val="2"/>
          <w:sz w:val="24"/>
          <w:szCs w:val="24"/>
          <w:u w:val="none"/>
        </w:rPr>
        <w:t>A felelős játékszervezés részletes szabályairól szóló 5/2021. (X. 21.) SZTFH rendelet</w:t>
      </w:r>
    </w:p>
    <w:p w14:paraId="64385706" w14:textId="77777777" w:rsidR="0036693A" w:rsidRPr="00290F05" w:rsidRDefault="0036693A"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r w:rsidRPr="00290F05">
        <w:rPr>
          <w:rFonts w:ascii="Times New Roman" w:hAnsi="Times New Roman" w:cs="Times New Roman"/>
          <w:color w:val="000000" w:themeColor="text1"/>
          <w:spacing w:val="3"/>
          <w:sz w:val="24"/>
          <w:szCs w:val="24"/>
          <w:shd w:val="clear" w:color="auto" w:fill="FFFFFF"/>
        </w:rPr>
        <w:lastRenderedPageBreak/>
        <w:t>Az elektronikus ügyintézési szolgáltatások nyújtására felhasználható elektronikus aláíráshoz és bélyegzőhöz kapcsolódó követelményekről szóló 137/2016. (VI.13.) Korm. rendelet</w:t>
      </w:r>
    </w:p>
    <w:p w14:paraId="606F7551" w14:textId="77777777" w:rsidR="0036693A" w:rsidRPr="00290F05" w:rsidRDefault="00E55CCF"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hyperlink r:id="rId34" w:tgtFrame="_blank" w:history="1">
        <w:r w:rsidR="0036693A" w:rsidRPr="00290F05">
          <w:rPr>
            <w:rStyle w:val="Hiperhivatkozs"/>
            <w:rFonts w:ascii="Times New Roman" w:hAnsi="Times New Roman" w:cs="Times New Roman"/>
            <w:color w:val="000000" w:themeColor="text1"/>
            <w:spacing w:val="2"/>
            <w:sz w:val="24"/>
            <w:szCs w:val="24"/>
            <w:u w:val="none"/>
          </w:rPr>
          <w:t>A közérdekű adat iránti igény teljesítéséért megállapítható költségtérítés mértékéről szóló 301/2016. (IX. 30.) Korm. rendelet</w:t>
        </w:r>
      </w:hyperlink>
    </w:p>
    <w:p w14:paraId="2EF49319" w14:textId="77777777" w:rsidR="0036693A" w:rsidRPr="00290F05" w:rsidRDefault="00E55CCF"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hyperlink r:id="rId35" w:tgtFrame="_blank" w:history="1">
        <w:r w:rsidR="0036693A" w:rsidRPr="00290F05">
          <w:rPr>
            <w:rStyle w:val="Hiperhivatkozs"/>
            <w:rFonts w:ascii="Times New Roman" w:hAnsi="Times New Roman" w:cs="Times New Roman"/>
            <w:color w:val="000000" w:themeColor="text1"/>
            <w:spacing w:val="2"/>
            <w:sz w:val="24"/>
            <w:szCs w:val="24"/>
            <w:u w:val="none"/>
          </w:rPr>
          <w:t>A fogyasztóvédelmi hatóság kijelöléséről szóló 387/2016. (XII. 2.) Korm. rendelet</w:t>
        </w:r>
      </w:hyperlink>
    </w:p>
    <w:p w14:paraId="77BBE46B" w14:textId="77777777" w:rsidR="0036693A" w:rsidRPr="00290F05" w:rsidRDefault="0036693A"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r w:rsidRPr="00290F05">
        <w:rPr>
          <w:rFonts w:ascii="Times New Roman" w:hAnsi="Times New Roman" w:cs="Times New Roman"/>
          <w:color w:val="000000" w:themeColor="text1"/>
          <w:sz w:val="24"/>
          <w:szCs w:val="24"/>
        </w:rPr>
        <w:t>Az elektronikus ügyintézés részletszabályairól szóló 451/2016. (XII.19.) Korm. rendelet</w:t>
      </w:r>
    </w:p>
    <w:p w14:paraId="7E36E1DE" w14:textId="77777777" w:rsidR="0036693A" w:rsidRPr="00290F05" w:rsidRDefault="00E55CCF"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hyperlink r:id="rId36" w:tgtFrame="_blank" w:history="1">
        <w:r w:rsidR="0036693A" w:rsidRPr="00290F05">
          <w:rPr>
            <w:rStyle w:val="Hiperhivatkozs"/>
            <w:rFonts w:ascii="Times New Roman" w:hAnsi="Times New Roman" w:cs="Times New Roman"/>
            <w:color w:val="000000" w:themeColor="text1"/>
            <w:spacing w:val="2"/>
            <w:sz w:val="24"/>
            <w:szCs w:val="24"/>
            <w:u w:val="none"/>
          </w:rPr>
          <w:t>Az egyes közérdeken alapuló kényszerítő indok alapján eljáró szakhatóságok kijelöléséről szóló 531/2017. (XII. 29) Korm. rendelet</w:t>
        </w:r>
      </w:hyperlink>
    </w:p>
    <w:p w14:paraId="1A83EB60" w14:textId="77777777" w:rsidR="0036693A" w:rsidRPr="00290F05" w:rsidRDefault="00E55CCF"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hyperlink r:id="rId37" w:tgtFrame="_blank" w:history="1">
        <w:r w:rsidR="0036693A" w:rsidRPr="00290F05">
          <w:rPr>
            <w:rStyle w:val="Hiperhivatkozs"/>
            <w:rFonts w:ascii="Times New Roman" w:hAnsi="Times New Roman" w:cs="Times New Roman"/>
            <w:color w:val="000000" w:themeColor="text1"/>
            <w:spacing w:val="2"/>
            <w:sz w:val="24"/>
            <w:szCs w:val="24"/>
            <w:u w:val="none"/>
          </w:rPr>
          <w:t>Az Európa Tanács Moneyval országjelentésben Magyarország részére megfogalmazott pénzmosás elleni ajánlások végrehajtásáról készített akciótervről szóló 1688/2017. (IX. 22.) Korm. határozat</w:t>
        </w:r>
      </w:hyperlink>
    </w:p>
    <w:p w14:paraId="51E980BD" w14:textId="77777777" w:rsidR="0036693A" w:rsidRPr="00290F05" w:rsidRDefault="00E55CCF"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hyperlink r:id="rId38" w:tgtFrame="_blank" w:history="1">
        <w:r w:rsidR="0036693A" w:rsidRPr="00290F05">
          <w:rPr>
            <w:rStyle w:val="Hiperhivatkozs"/>
            <w:rFonts w:ascii="Times New Roman" w:hAnsi="Times New Roman" w:cs="Times New Roman"/>
            <w:color w:val="000000" w:themeColor="text1"/>
            <w:spacing w:val="2"/>
            <w:sz w:val="24"/>
            <w:szCs w:val="24"/>
            <w:u w:val="none"/>
          </w:rPr>
          <w:t>A Kormány tagjainak feladat és hatásköréről szóló 94/2018. (V. 22.) Korm. rendelet</w:t>
        </w:r>
      </w:hyperlink>
    </w:p>
    <w:p w14:paraId="05FCBBB7" w14:textId="77777777" w:rsidR="0036693A" w:rsidRPr="00290F05" w:rsidRDefault="00E55CCF"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hyperlink r:id="rId39" w:tgtFrame="_blank" w:history="1">
        <w:r w:rsidR="0036693A" w:rsidRPr="00290F05">
          <w:rPr>
            <w:rStyle w:val="Hiperhivatkozs"/>
            <w:rFonts w:ascii="Times New Roman" w:hAnsi="Times New Roman" w:cs="Times New Roman"/>
            <w:color w:val="000000" w:themeColor="text1"/>
            <w:spacing w:val="2"/>
            <w:sz w:val="24"/>
            <w:szCs w:val="24"/>
            <w:u w:val="none"/>
          </w:rPr>
          <w:t>A pénzmosás és terrorizmus finanszírozása elleni nemzeti kockázatértékelés felülvizsgálata eredményeképp megfogalmazott intézkedésekről szóló 1691/2018. (XII. 17.) Korm. határozat</w:t>
        </w:r>
      </w:hyperlink>
    </w:p>
    <w:p w14:paraId="4BBA01EB" w14:textId="77777777" w:rsidR="0036693A" w:rsidRPr="00290F05" w:rsidRDefault="00E55CCF" w:rsidP="00290F05">
      <w:pPr>
        <w:numPr>
          <w:ilvl w:val="0"/>
          <w:numId w:val="42"/>
        </w:numPr>
        <w:spacing w:before="100" w:beforeAutospacing="1" w:after="0" w:line="240" w:lineRule="auto"/>
        <w:ind w:left="0"/>
        <w:jc w:val="both"/>
        <w:rPr>
          <w:rStyle w:val="Hiperhivatkozs"/>
          <w:rFonts w:ascii="Times New Roman" w:hAnsi="Times New Roman" w:cs="Times New Roman"/>
          <w:color w:val="000000" w:themeColor="text1"/>
          <w:spacing w:val="2"/>
          <w:sz w:val="24"/>
          <w:szCs w:val="24"/>
          <w:u w:val="none"/>
        </w:rPr>
      </w:pPr>
      <w:hyperlink r:id="rId40" w:tgtFrame="_blank" w:history="1">
        <w:r w:rsidR="0036693A" w:rsidRPr="00290F05">
          <w:rPr>
            <w:rStyle w:val="Hiperhivatkozs"/>
            <w:rFonts w:ascii="Times New Roman" w:hAnsi="Times New Roman" w:cs="Times New Roman"/>
            <w:color w:val="000000" w:themeColor="text1"/>
            <w:spacing w:val="2"/>
            <w:sz w:val="24"/>
            <w:szCs w:val="24"/>
            <w:u w:val="none"/>
          </w:rPr>
          <w:t>A Pénzmosás Elleni Koordinációs Tanácsról szóló 1409/2019. (VII. 9.) Korm. határozat</w:t>
        </w:r>
      </w:hyperlink>
    </w:p>
    <w:p w14:paraId="39E8752E" w14:textId="77777777" w:rsidR="0036693A" w:rsidRPr="00290F05" w:rsidRDefault="00F5355B"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r>
        <w:rPr>
          <w:rFonts w:ascii="Times New Roman" w:hAnsi="Times New Roman" w:cs="Times New Roman"/>
          <w:color w:val="000000" w:themeColor="text1"/>
          <w:spacing w:val="2"/>
          <w:sz w:val="24"/>
          <w:szCs w:val="24"/>
        </w:rPr>
        <w:t xml:space="preserve">A személyi megfelelőség megállapítására és meghosszabbítására vonatkozó eljárási szabályokról szóló </w:t>
      </w:r>
      <w:r w:rsidR="00F74945">
        <w:rPr>
          <w:rFonts w:ascii="Times New Roman" w:hAnsi="Times New Roman" w:cs="Times New Roman"/>
          <w:color w:val="000000" w:themeColor="text1"/>
          <w:spacing w:val="2"/>
          <w:sz w:val="24"/>
          <w:szCs w:val="24"/>
        </w:rPr>
        <w:t>19/2021. (X. 29.) SZTFH rendelet</w:t>
      </w:r>
    </w:p>
    <w:p w14:paraId="25E43343" w14:textId="77777777" w:rsidR="0036693A" w:rsidRPr="00290F05" w:rsidRDefault="0036693A"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r w:rsidRPr="00290F05">
        <w:rPr>
          <w:rFonts w:ascii="Times New Roman" w:eastAsia="Times New Roman" w:hAnsi="Times New Roman" w:cs="Times New Roman"/>
          <w:iCs/>
          <w:color w:val="000000" w:themeColor="text1"/>
          <w:sz w:val="24"/>
          <w:szCs w:val="24"/>
        </w:rPr>
        <w:t>Az egyes koncesszióköteles tevékenységek tekintetében az illetékes ágazati miniszteri feladatok ellátásáról szóló 495/2020. (XI.11.) Korm. rendelet</w:t>
      </w:r>
    </w:p>
    <w:p w14:paraId="3E8F6B1B" w14:textId="77777777" w:rsidR="0036693A" w:rsidRPr="00290F05" w:rsidRDefault="0036693A" w:rsidP="00290F05">
      <w:pPr>
        <w:numPr>
          <w:ilvl w:val="0"/>
          <w:numId w:val="42"/>
        </w:numPr>
        <w:spacing w:before="100" w:beforeAutospacing="1" w:after="0" w:line="240" w:lineRule="auto"/>
        <w:ind w:left="0"/>
        <w:jc w:val="both"/>
        <w:rPr>
          <w:rFonts w:ascii="Times New Roman" w:hAnsi="Times New Roman" w:cs="Times New Roman"/>
          <w:color w:val="000000" w:themeColor="text1"/>
          <w:spacing w:val="2"/>
          <w:sz w:val="24"/>
          <w:szCs w:val="24"/>
        </w:rPr>
      </w:pPr>
      <w:r w:rsidRPr="00290F05">
        <w:rPr>
          <w:rFonts w:ascii="Times New Roman" w:eastAsia="Times New Roman" w:hAnsi="Times New Roman" w:cs="Times New Roman"/>
          <w:iCs/>
          <w:color w:val="000000" w:themeColor="text1"/>
          <w:sz w:val="24"/>
          <w:szCs w:val="24"/>
        </w:rPr>
        <w:t>A koncesszióról szóló 1991. évi XVI. törvény szerinti koncessziós eljárások egyes szabályairól szóló 727/2020. (XII.31.) Korm. rendelet</w:t>
      </w:r>
    </w:p>
    <w:p w14:paraId="1F0CB584" w14:textId="77777777" w:rsidR="0036693A" w:rsidRPr="00290F05" w:rsidRDefault="00E55CCF" w:rsidP="0036693A">
      <w:pPr>
        <w:spacing w:before="300" w:after="30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pict w14:anchorId="4746B45D">
          <v:rect id="_x0000_i1026" style="width:0;height:0" o:hralign="center" o:hrstd="t" o:hr="t" fillcolor="#a0a0a0" stroked="f"/>
        </w:pict>
      </w:r>
    </w:p>
    <w:p w14:paraId="459C401A" w14:textId="77777777" w:rsidR="0036693A" w:rsidRPr="00290F05" w:rsidRDefault="00E55CCF" w:rsidP="00290F05">
      <w:pPr>
        <w:numPr>
          <w:ilvl w:val="0"/>
          <w:numId w:val="44"/>
        </w:numPr>
        <w:spacing w:before="100" w:beforeAutospacing="1" w:after="0" w:line="240" w:lineRule="auto"/>
        <w:ind w:left="0"/>
        <w:rPr>
          <w:rFonts w:ascii="Times New Roman" w:hAnsi="Times New Roman" w:cs="Times New Roman"/>
          <w:color w:val="000000" w:themeColor="text1"/>
          <w:spacing w:val="2"/>
          <w:sz w:val="24"/>
          <w:szCs w:val="24"/>
        </w:rPr>
      </w:pPr>
      <w:hyperlink r:id="rId41" w:tgtFrame="_blank" w:history="1">
        <w:r w:rsidR="0036693A" w:rsidRPr="00290F05">
          <w:rPr>
            <w:rStyle w:val="Hiperhivatkozs"/>
            <w:rFonts w:ascii="Times New Roman" w:hAnsi="Times New Roman" w:cs="Times New Roman"/>
            <w:color w:val="000000" w:themeColor="text1"/>
            <w:spacing w:val="2"/>
            <w:sz w:val="24"/>
            <w:szCs w:val="24"/>
            <w:u w:val="none"/>
          </w:rPr>
          <w:t>A lóversenyfogadás szabályairól szóló 20/1991. (XI. 5.) FM-PM együttes rendelet</w:t>
        </w:r>
      </w:hyperlink>
    </w:p>
    <w:p w14:paraId="1653F34C" w14:textId="77777777" w:rsidR="00A40E65" w:rsidRPr="00290F05" w:rsidRDefault="00A40E65" w:rsidP="00290F05">
      <w:pPr>
        <w:numPr>
          <w:ilvl w:val="0"/>
          <w:numId w:val="44"/>
        </w:numPr>
        <w:spacing w:before="100" w:beforeAutospacing="1" w:after="0" w:line="240" w:lineRule="auto"/>
        <w:ind w:left="0"/>
        <w:rPr>
          <w:rFonts w:ascii="Times New Roman" w:hAnsi="Times New Roman" w:cs="Times New Roman"/>
          <w:color w:val="000000" w:themeColor="text1"/>
          <w:spacing w:val="2"/>
          <w:sz w:val="24"/>
          <w:szCs w:val="24"/>
        </w:rPr>
      </w:pPr>
      <w:r>
        <w:rPr>
          <w:rFonts w:ascii="Times New Roman" w:hAnsi="Times New Roman" w:cs="Times New Roman"/>
          <w:color w:val="000000" w:themeColor="text1"/>
          <w:spacing w:val="2"/>
          <w:sz w:val="24"/>
          <w:szCs w:val="24"/>
        </w:rPr>
        <w:t>Az egyes szerencsejátékok engedélyezésével, lebonyolításával és ellenőrzésével kapcsolatos feladatok végrehajtásáról szóló 20/2021. (X. 29.) SZTFH rendelet (Vhr.)</w:t>
      </w:r>
    </w:p>
    <w:p w14:paraId="2DA979E3" w14:textId="77777777" w:rsidR="0036693A" w:rsidRPr="00290F05" w:rsidRDefault="00E55CCF" w:rsidP="00290F05">
      <w:pPr>
        <w:numPr>
          <w:ilvl w:val="0"/>
          <w:numId w:val="44"/>
        </w:numPr>
        <w:spacing w:before="100" w:beforeAutospacing="1" w:after="0" w:line="240" w:lineRule="auto"/>
        <w:ind w:left="0"/>
        <w:rPr>
          <w:rFonts w:ascii="Times New Roman" w:hAnsi="Times New Roman" w:cs="Times New Roman"/>
          <w:color w:val="000000" w:themeColor="text1"/>
          <w:spacing w:val="2"/>
          <w:sz w:val="24"/>
          <w:szCs w:val="24"/>
        </w:rPr>
      </w:pPr>
      <w:hyperlink r:id="rId42" w:tgtFrame="_blank" w:history="1">
        <w:r w:rsidR="0036693A" w:rsidRPr="00290F05">
          <w:rPr>
            <w:rStyle w:val="Hiperhivatkozs"/>
            <w:rFonts w:ascii="Times New Roman" w:hAnsi="Times New Roman" w:cs="Times New Roman"/>
            <w:color w:val="000000" w:themeColor="text1"/>
            <w:spacing w:val="2"/>
            <w:sz w:val="24"/>
            <w:szCs w:val="24"/>
            <w:u w:val="none"/>
          </w:rPr>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 3.) NGM rendelet</w:t>
        </w:r>
      </w:hyperlink>
    </w:p>
    <w:p w14:paraId="59B5B3AF" w14:textId="77777777" w:rsidR="00A40E65" w:rsidRPr="00203CEA" w:rsidRDefault="00A40E65" w:rsidP="00A40E65">
      <w:pPr>
        <w:numPr>
          <w:ilvl w:val="0"/>
          <w:numId w:val="44"/>
        </w:numPr>
        <w:spacing w:before="100" w:beforeAutospacing="1" w:after="0" w:line="240" w:lineRule="auto"/>
        <w:ind w:left="0"/>
        <w:rPr>
          <w:rStyle w:val="Hiperhivatkozs"/>
          <w:rFonts w:ascii="Times New Roman" w:hAnsi="Times New Roman" w:cs="Times New Roman"/>
          <w:color w:val="000000" w:themeColor="text1"/>
          <w:spacing w:val="2"/>
          <w:sz w:val="24"/>
          <w:szCs w:val="24"/>
          <w:u w:val="none"/>
        </w:rPr>
      </w:pPr>
      <w:r w:rsidRPr="00203CEA">
        <w:rPr>
          <w:rStyle w:val="Hiperhivatkozs"/>
          <w:rFonts w:ascii="Times New Roman" w:hAnsi="Times New Roman" w:cs="Times New Roman"/>
          <w:color w:val="000000" w:themeColor="text1"/>
          <w:spacing w:val="2"/>
          <w:sz w:val="24"/>
          <w:szCs w:val="24"/>
          <w:u w:val="none"/>
        </w:rPr>
        <w:t>A játékkaszinót, kártyatermet működtetők, távszerencsejátéknak nem minősülő fogadást, távszerencsejátékot és online kaszinójátékot szervezők részére a pénzmosás és a terrorizmus finanszírozása megelőzéséről és megakadályozásáról szóló 2017. évi LIII. törvény végrehajtásának, valamint az Európai Unió és az ENSZ Biztonsági Tanácsa által elrendelt pénzügyi és vagyoni korlátozó intézkedések végrehajtásáról szóló 2017. évi LII. törvény szerinti szűrőrendszer kidolgozásának és működtetése minimumkövetelményeinek részletes szabályairól szóló 4/2021. (X. 21.) SZTFH rendelet</w:t>
      </w:r>
    </w:p>
    <w:p w14:paraId="2ABB1F96" w14:textId="77777777" w:rsidR="00A40E65" w:rsidRDefault="00A40E65" w:rsidP="003F43D3">
      <w:pPr>
        <w:spacing w:before="100" w:beforeAutospacing="1" w:after="0" w:line="240" w:lineRule="auto"/>
        <w:rPr>
          <w:rStyle w:val="Hiperhivatkozs"/>
          <w:rFonts w:ascii="Times New Roman" w:hAnsi="Times New Roman" w:cs="Times New Roman"/>
          <w:color w:val="000000" w:themeColor="text1"/>
          <w:spacing w:val="2"/>
          <w:sz w:val="24"/>
          <w:szCs w:val="24"/>
          <w:u w:val="none"/>
        </w:rPr>
      </w:pPr>
    </w:p>
    <w:p w14:paraId="67B77D41" w14:textId="77777777" w:rsidR="007D450E" w:rsidRDefault="00E55CCF" w:rsidP="00290F05">
      <w:pPr>
        <w:spacing w:before="100" w:beforeAutospacing="1" w:after="0" w:line="240" w:lineRule="auto"/>
        <w:rPr>
          <w:rStyle w:val="Hiperhivatkozs"/>
          <w:rFonts w:ascii="Times New Roman" w:hAnsi="Times New Roman" w:cs="Times New Roman"/>
          <w:color w:val="000000" w:themeColor="text1"/>
          <w:spacing w:val="2"/>
          <w:sz w:val="24"/>
          <w:szCs w:val="24"/>
          <w:u w:val="none"/>
        </w:rPr>
      </w:pPr>
      <w:r>
        <w:rPr>
          <w:rFonts w:ascii="Times New Roman" w:hAnsi="Times New Roman" w:cs="Times New Roman"/>
          <w:color w:val="000000" w:themeColor="text1"/>
          <w:sz w:val="24"/>
          <w:szCs w:val="24"/>
        </w:rPr>
        <w:pict w14:anchorId="7E823F61">
          <v:rect id="_x0000_i1027" style="width:0;height:0" o:hralign="center" o:hrstd="t" o:hr="t" fillcolor="#a0a0a0" stroked="f"/>
        </w:pict>
      </w:r>
    </w:p>
    <w:p w14:paraId="054D168F" w14:textId="77777777" w:rsidR="0036693A" w:rsidRPr="00290F05" w:rsidRDefault="00E55CCF" w:rsidP="00290F05">
      <w:pPr>
        <w:numPr>
          <w:ilvl w:val="0"/>
          <w:numId w:val="44"/>
        </w:numPr>
        <w:tabs>
          <w:tab w:val="clear" w:pos="720"/>
          <w:tab w:val="num" w:pos="0"/>
        </w:tabs>
        <w:spacing w:before="100" w:beforeAutospacing="1" w:after="0" w:line="240" w:lineRule="auto"/>
        <w:ind w:left="0"/>
        <w:rPr>
          <w:rFonts w:ascii="Times New Roman" w:hAnsi="Times New Roman" w:cs="Times New Roman"/>
          <w:color w:val="000000" w:themeColor="text1"/>
          <w:spacing w:val="2"/>
          <w:sz w:val="24"/>
          <w:szCs w:val="24"/>
        </w:rPr>
      </w:pPr>
      <w:hyperlink r:id="rId43" w:tgtFrame="_blank" w:history="1">
        <w:r w:rsidR="0036693A" w:rsidRPr="00290F05">
          <w:rPr>
            <w:rStyle w:val="Hiperhivatkozs"/>
            <w:rFonts w:ascii="Times New Roman" w:hAnsi="Times New Roman" w:cs="Times New Roman"/>
            <w:color w:val="000000" w:themeColor="text1"/>
            <w:spacing w:val="2"/>
            <w:sz w:val="24"/>
            <w:szCs w:val="24"/>
            <w:u w:val="none"/>
          </w:rPr>
          <w:t>A természetes személyeknek a személyes adatok kezelése tekintetében történő védelméről és az ilyen adatok szabad áramlásáról, valamint a 95/46/EK rendelet hatályon kívül helyezéséről szóló Európai Parlament és Tanács (EU) 2016/679 számú rendelete </w:t>
        </w:r>
        <w:r w:rsidR="0036693A" w:rsidRPr="00290F05">
          <w:rPr>
            <w:rStyle w:val="Kiemels2"/>
            <w:rFonts w:ascii="Times New Roman" w:hAnsi="Times New Roman" w:cs="Times New Roman"/>
            <w:b w:val="0"/>
            <w:color w:val="000000" w:themeColor="text1"/>
            <w:spacing w:val="2"/>
            <w:sz w:val="24"/>
            <w:szCs w:val="24"/>
          </w:rPr>
          <w:t>[GDPR]</w:t>
        </w:r>
      </w:hyperlink>
    </w:p>
    <w:p w14:paraId="79672DA8" w14:textId="77777777" w:rsidR="0036693A" w:rsidRPr="00290F05" w:rsidRDefault="00E55CCF" w:rsidP="00290F05">
      <w:pPr>
        <w:numPr>
          <w:ilvl w:val="0"/>
          <w:numId w:val="44"/>
        </w:numPr>
        <w:tabs>
          <w:tab w:val="clear" w:pos="720"/>
          <w:tab w:val="num" w:pos="0"/>
        </w:tabs>
        <w:spacing w:before="100" w:beforeAutospacing="1" w:after="0" w:line="240" w:lineRule="auto"/>
        <w:ind w:left="0"/>
        <w:rPr>
          <w:rFonts w:ascii="Times New Roman" w:hAnsi="Times New Roman" w:cs="Times New Roman"/>
          <w:color w:val="000000" w:themeColor="text1"/>
          <w:spacing w:val="2"/>
          <w:sz w:val="24"/>
          <w:szCs w:val="24"/>
        </w:rPr>
      </w:pPr>
      <w:hyperlink r:id="rId44" w:tgtFrame="_blank" w:history="1">
        <w:r w:rsidR="0036693A" w:rsidRPr="00290F05">
          <w:rPr>
            <w:rStyle w:val="Hiperhivatkozs"/>
            <w:rFonts w:ascii="Times New Roman" w:hAnsi="Times New Roman" w:cs="Times New Roman"/>
            <w:color w:val="000000" w:themeColor="text1"/>
            <w:spacing w:val="2"/>
            <w:sz w:val="24"/>
            <w:szCs w:val="24"/>
            <w:u w:val="none"/>
          </w:rPr>
          <w:t xml:space="preserve">Az Európai Parlament és a Tanács (EU) 2018/1808 irányelve (2018. november 14.) a tagállamok audiovizuális médiaszolgáltatások nyújtására vonatkozó egyes törvényi, rendeleti vagy közigazgatási rendelkezéseinek összehangolásáról szóló 2010/13/EU irányelvnek </w:t>
        </w:r>
        <w:r w:rsidR="0036693A" w:rsidRPr="00290F05">
          <w:rPr>
            <w:rStyle w:val="Hiperhivatkozs"/>
            <w:rFonts w:ascii="Times New Roman" w:hAnsi="Times New Roman" w:cs="Times New Roman"/>
            <w:color w:val="000000" w:themeColor="text1"/>
            <w:spacing w:val="2"/>
            <w:sz w:val="24"/>
            <w:szCs w:val="24"/>
            <w:u w:val="none"/>
          </w:rPr>
          <w:lastRenderedPageBreak/>
          <w:t>(Audiovizuális médiaszolgáltatásokról szóló irányelv) a változó piaci körülményekre tekintettel való módosításáról </w:t>
        </w:r>
        <w:r w:rsidR="0036693A" w:rsidRPr="00290F05">
          <w:rPr>
            <w:rStyle w:val="Kiemels2"/>
            <w:rFonts w:ascii="Times New Roman" w:hAnsi="Times New Roman" w:cs="Times New Roman"/>
            <w:b w:val="0"/>
            <w:color w:val="000000" w:themeColor="text1"/>
            <w:spacing w:val="2"/>
            <w:sz w:val="24"/>
            <w:szCs w:val="24"/>
          </w:rPr>
          <w:t>[AVMSD]</w:t>
        </w:r>
      </w:hyperlink>
    </w:p>
    <w:p w14:paraId="064F91B4" w14:textId="77777777" w:rsidR="001A3B4E" w:rsidRDefault="001A3B4E" w:rsidP="001A3B4E">
      <w:pPr>
        <w:pStyle w:val="Listaszerbekezds"/>
        <w:autoSpaceDE w:val="0"/>
        <w:autoSpaceDN w:val="0"/>
        <w:adjustRightInd w:val="0"/>
        <w:spacing w:after="0" w:line="240" w:lineRule="auto"/>
        <w:ind w:left="709"/>
        <w:jc w:val="both"/>
        <w:rPr>
          <w:rFonts w:ascii="Times New Roman" w:hAnsi="Times New Roman" w:cs="Times New Roman"/>
          <w:sz w:val="24"/>
          <w:szCs w:val="24"/>
        </w:rPr>
      </w:pPr>
    </w:p>
    <w:p w14:paraId="359549AF" w14:textId="77777777" w:rsidR="00D752C9" w:rsidRPr="001402BB" w:rsidRDefault="00D752C9" w:rsidP="00D752C9">
      <w:pPr>
        <w:pStyle w:val="Listaszerbekezds"/>
        <w:autoSpaceDE w:val="0"/>
        <w:autoSpaceDN w:val="0"/>
        <w:adjustRightInd w:val="0"/>
        <w:spacing w:after="0" w:line="240" w:lineRule="auto"/>
        <w:ind w:left="709"/>
        <w:jc w:val="both"/>
        <w:rPr>
          <w:rFonts w:ascii="Times New Roman" w:hAnsi="Times New Roman" w:cs="Times New Roman"/>
          <w:sz w:val="24"/>
          <w:szCs w:val="24"/>
        </w:rPr>
      </w:pPr>
    </w:p>
    <w:p w14:paraId="3B388741" w14:textId="77777777" w:rsidR="002727E5" w:rsidRDefault="002727E5" w:rsidP="00A472F2">
      <w:pPr>
        <w:pStyle w:val="Default"/>
        <w:numPr>
          <w:ilvl w:val="0"/>
          <w:numId w:val="10"/>
        </w:numPr>
        <w:rPr>
          <w:rFonts w:ascii="Times New Roman" w:hAnsi="Times New Roman" w:cs="Times New Roman"/>
          <w:b/>
          <w:u w:val="single"/>
        </w:rPr>
      </w:pPr>
      <w:r>
        <w:rPr>
          <w:rFonts w:ascii="Times New Roman" w:hAnsi="Times New Roman" w:cs="Times New Roman"/>
          <w:b/>
          <w:u w:val="single"/>
        </w:rPr>
        <w:t>Az</w:t>
      </w:r>
      <w:r w:rsidR="00A64C4F">
        <w:rPr>
          <w:rFonts w:ascii="Times New Roman" w:hAnsi="Times New Roman" w:cs="Times New Roman"/>
          <w:b/>
          <w:u w:val="single"/>
        </w:rPr>
        <w:t xml:space="preserve"> SZTFH</w:t>
      </w:r>
      <w:r>
        <w:rPr>
          <w:rFonts w:ascii="Times New Roman" w:hAnsi="Times New Roman" w:cs="Times New Roman"/>
          <w:b/>
          <w:u w:val="single"/>
        </w:rPr>
        <w:t xml:space="preserve"> eljárásai</w:t>
      </w:r>
      <w:r w:rsidR="003F43D3">
        <w:rPr>
          <w:rFonts w:ascii="Times New Roman" w:hAnsi="Times New Roman" w:cs="Times New Roman"/>
          <w:b/>
          <w:u w:val="single"/>
        </w:rPr>
        <w:t xml:space="preserve"> szerencsejáték ügyekben, illetve az </w:t>
      </w:r>
      <w:proofErr w:type="spellStart"/>
      <w:r w:rsidR="003F43D3">
        <w:rPr>
          <w:rFonts w:ascii="Times New Roman" w:hAnsi="Times New Roman" w:cs="Times New Roman"/>
          <w:b/>
          <w:u w:val="single"/>
        </w:rPr>
        <w:t>Szjtv</w:t>
      </w:r>
      <w:proofErr w:type="spellEnd"/>
      <w:r w:rsidR="003F43D3">
        <w:rPr>
          <w:rFonts w:ascii="Times New Roman" w:hAnsi="Times New Roman" w:cs="Times New Roman"/>
          <w:b/>
          <w:u w:val="single"/>
        </w:rPr>
        <w:t>. hatálya alá tartozó ügyekben:</w:t>
      </w:r>
    </w:p>
    <w:p w14:paraId="02A9A9CD" w14:textId="77777777" w:rsidR="002727E5" w:rsidRPr="006163AB" w:rsidRDefault="002727E5" w:rsidP="002727E5">
      <w:pPr>
        <w:pStyle w:val="Default"/>
        <w:jc w:val="center"/>
        <w:rPr>
          <w:rFonts w:ascii="Times New Roman" w:hAnsi="Times New Roman" w:cs="Times New Roman"/>
          <w:b/>
          <w:u w:val="single"/>
        </w:rPr>
      </w:pPr>
    </w:p>
    <w:p w14:paraId="41E3C124" w14:textId="77777777" w:rsidR="002727E5" w:rsidRDefault="002727E5" w:rsidP="00A472F2">
      <w:pPr>
        <w:pStyle w:val="Default"/>
        <w:numPr>
          <w:ilvl w:val="0"/>
          <w:numId w:val="1"/>
        </w:numPr>
        <w:spacing w:after="42"/>
        <w:jc w:val="both"/>
        <w:rPr>
          <w:rFonts w:ascii="Times New Roman" w:hAnsi="Times New Roman" w:cs="Times New Roman"/>
        </w:rPr>
      </w:pPr>
      <w:r>
        <w:rPr>
          <w:rFonts w:ascii="Times New Roman" w:hAnsi="Times New Roman" w:cs="Times New Roman"/>
        </w:rPr>
        <w:t>Engedélyezési</w:t>
      </w:r>
      <w:r w:rsidRPr="001C3E65">
        <w:rPr>
          <w:rFonts w:ascii="Times New Roman" w:hAnsi="Times New Roman" w:cs="Times New Roman"/>
        </w:rPr>
        <w:t xml:space="preserve"> eljárás </w:t>
      </w:r>
    </w:p>
    <w:p w14:paraId="5975473D" w14:textId="77777777" w:rsidR="002727E5" w:rsidRDefault="002727E5" w:rsidP="00A472F2">
      <w:pPr>
        <w:pStyle w:val="Default"/>
        <w:numPr>
          <w:ilvl w:val="0"/>
          <w:numId w:val="1"/>
        </w:numPr>
        <w:spacing w:after="42"/>
        <w:jc w:val="both"/>
        <w:rPr>
          <w:rFonts w:ascii="Times New Roman" w:hAnsi="Times New Roman" w:cs="Times New Roman"/>
        </w:rPr>
      </w:pPr>
      <w:r>
        <w:rPr>
          <w:rFonts w:ascii="Times New Roman" w:hAnsi="Times New Roman" w:cs="Times New Roman"/>
        </w:rPr>
        <w:t>Nyilvántartásba vételi eljárás</w:t>
      </w:r>
    </w:p>
    <w:p w14:paraId="033AD2BE" w14:textId="77777777" w:rsidR="002727E5" w:rsidRDefault="002727E5" w:rsidP="00A472F2">
      <w:pPr>
        <w:pStyle w:val="Default"/>
        <w:numPr>
          <w:ilvl w:val="0"/>
          <w:numId w:val="1"/>
        </w:numPr>
        <w:spacing w:after="42"/>
        <w:jc w:val="both"/>
        <w:rPr>
          <w:rFonts w:ascii="Times New Roman" w:hAnsi="Times New Roman" w:cs="Times New Roman"/>
        </w:rPr>
      </w:pPr>
      <w:r w:rsidRPr="00AB5439">
        <w:rPr>
          <w:rFonts w:ascii="Times New Roman" w:hAnsi="Times New Roman" w:cs="Times New Roman"/>
        </w:rPr>
        <w:t xml:space="preserve">Szerencsejáték-felügyeleti </w:t>
      </w:r>
      <w:r w:rsidR="00BB2DF8">
        <w:rPr>
          <w:rFonts w:ascii="Times New Roman" w:hAnsi="Times New Roman" w:cs="Times New Roman"/>
        </w:rPr>
        <w:t xml:space="preserve">ellenőrzési és </w:t>
      </w:r>
      <w:r w:rsidRPr="00AB5439">
        <w:rPr>
          <w:rFonts w:ascii="Times New Roman" w:hAnsi="Times New Roman" w:cs="Times New Roman"/>
        </w:rPr>
        <w:t xml:space="preserve">hatósági eljárás </w:t>
      </w:r>
    </w:p>
    <w:p w14:paraId="02B385DD" w14:textId="77777777" w:rsidR="002727E5" w:rsidRDefault="002727E5" w:rsidP="00A472F2">
      <w:pPr>
        <w:pStyle w:val="Default"/>
        <w:numPr>
          <w:ilvl w:val="0"/>
          <w:numId w:val="1"/>
        </w:numPr>
        <w:spacing w:after="42"/>
        <w:jc w:val="both"/>
        <w:rPr>
          <w:rFonts w:ascii="Times New Roman" w:hAnsi="Times New Roman" w:cs="Times New Roman"/>
        </w:rPr>
      </w:pPr>
      <w:r>
        <w:rPr>
          <w:rFonts w:ascii="Times New Roman" w:hAnsi="Times New Roman" w:cs="Times New Roman"/>
        </w:rPr>
        <w:t>Felelős játékszervezéssel kapcsolatos eljárás</w:t>
      </w:r>
    </w:p>
    <w:p w14:paraId="3C2323AA" w14:textId="77777777" w:rsidR="00B76DD0" w:rsidRPr="00974F48" w:rsidRDefault="00421DBF" w:rsidP="00A472F2">
      <w:pPr>
        <w:pStyle w:val="Default"/>
        <w:numPr>
          <w:ilvl w:val="0"/>
          <w:numId w:val="1"/>
        </w:numPr>
        <w:spacing w:after="42"/>
        <w:jc w:val="both"/>
        <w:rPr>
          <w:rFonts w:ascii="Times New Roman" w:hAnsi="Times New Roman" w:cs="Times New Roman"/>
        </w:rPr>
      </w:pPr>
      <w:proofErr w:type="spellStart"/>
      <w:r w:rsidRPr="00974F48">
        <w:rPr>
          <w:rFonts w:ascii="Times New Roman" w:hAnsi="Times New Roman" w:cs="Times New Roman"/>
        </w:rPr>
        <w:t>Pmt</w:t>
      </w:r>
      <w:proofErr w:type="spellEnd"/>
      <w:r w:rsidRPr="00974F48">
        <w:rPr>
          <w:rFonts w:ascii="Times New Roman" w:hAnsi="Times New Roman" w:cs="Times New Roman"/>
        </w:rPr>
        <w:t xml:space="preserve">. végrehajtásával kapcsolatos eljárás </w:t>
      </w:r>
    </w:p>
    <w:p w14:paraId="2B1BF9F6" w14:textId="77777777" w:rsidR="00CA3E3B" w:rsidRDefault="00CA3E3B" w:rsidP="00A472F2">
      <w:pPr>
        <w:pStyle w:val="Default"/>
        <w:numPr>
          <w:ilvl w:val="0"/>
          <w:numId w:val="1"/>
        </w:numPr>
        <w:spacing w:after="42"/>
        <w:jc w:val="both"/>
        <w:rPr>
          <w:rFonts w:ascii="Times New Roman" w:hAnsi="Times New Roman" w:cs="Times New Roman"/>
        </w:rPr>
      </w:pPr>
      <w:r>
        <w:rPr>
          <w:rFonts w:ascii="Times New Roman" w:hAnsi="Times New Roman" w:cs="Times New Roman"/>
        </w:rPr>
        <w:t>Fizetési kedvezmény iránti eljárás</w:t>
      </w:r>
    </w:p>
    <w:p w14:paraId="6B510FF5" w14:textId="77777777" w:rsidR="003F43D3" w:rsidRDefault="003F43D3" w:rsidP="00A472F2">
      <w:pPr>
        <w:pStyle w:val="Default"/>
        <w:numPr>
          <w:ilvl w:val="0"/>
          <w:numId w:val="1"/>
        </w:numPr>
        <w:spacing w:after="42"/>
        <w:jc w:val="both"/>
        <w:rPr>
          <w:rFonts w:ascii="Times New Roman" w:hAnsi="Times New Roman" w:cs="Times New Roman"/>
        </w:rPr>
      </w:pPr>
      <w:r>
        <w:rPr>
          <w:rFonts w:ascii="Times New Roman" w:hAnsi="Times New Roman" w:cs="Times New Roman"/>
        </w:rPr>
        <w:t>Játékminősítés iránti eljárás</w:t>
      </w:r>
    </w:p>
    <w:p w14:paraId="1FDE0FAF" w14:textId="77777777" w:rsidR="0016178A" w:rsidRPr="001C3E65" w:rsidRDefault="0016178A" w:rsidP="001C3E65">
      <w:pPr>
        <w:pStyle w:val="Default"/>
        <w:jc w:val="both"/>
        <w:rPr>
          <w:rFonts w:ascii="Times New Roman" w:hAnsi="Times New Roman" w:cs="Times New Roman"/>
        </w:rPr>
      </w:pPr>
    </w:p>
    <w:p w14:paraId="250C72C9" w14:textId="77777777" w:rsidR="001C3E65" w:rsidRPr="00370847" w:rsidRDefault="00AB5439" w:rsidP="00A472F2">
      <w:pPr>
        <w:pStyle w:val="Default"/>
        <w:numPr>
          <w:ilvl w:val="0"/>
          <w:numId w:val="11"/>
        </w:numPr>
        <w:jc w:val="both"/>
        <w:rPr>
          <w:rFonts w:ascii="Times New Roman" w:hAnsi="Times New Roman" w:cs="Times New Roman"/>
          <w:b/>
          <w:u w:val="single"/>
        </w:rPr>
      </w:pPr>
      <w:r w:rsidRPr="00370847">
        <w:rPr>
          <w:rFonts w:ascii="Times New Roman" w:hAnsi="Times New Roman" w:cs="Times New Roman"/>
          <w:b/>
          <w:bCs/>
          <w:u w:val="single"/>
        </w:rPr>
        <w:t>Engedélyezési e</w:t>
      </w:r>
      <w:r w:rsidR="001C3E65" w:rsidRPr="00370847">
        <w:rPr>
          <w:rFonts w:ascii="Times New Roman" w:hAnsi="Times New Roman" w:cs="Times New Roman"/>
          <w:b/>
          <w:bCs/>
          <w:u w:val="single"/>
        </w:rPr>
        <w:t xml:space="preserve">ljárás </w:t>
      </w:r>
    </w:p>
    <w:p w14:paraId="699C4410" w14:textId="77777777" w:rsidR="00AB5439" w:rsidRPr="001C3E65" w:rsidRDefault="00AB5439" w:rsidP="00AB5439">
      <w:pPr>
        <w:pStyle w:val="Default"/>
        <w:ind w:left="1080"/>
        <w:jc w:val="both"/>
        <w:rPr>
          <w:rFonts w:ascii="Times New Roman" w:hAnsi="Times New Roman" w:cs="Times New Roman"/>
        </w:rPr>
      </w:pPr>
    </w:p>
    <w:p w14:paraId="2AEBF8C0" w14:textId="77777777" w:rsidR="0040418D" w:rsidRPr="00072CE6" w:rsidRDefault="00AB5439" w:rsidP="00F34803">
      <w:pPr>
        <w:autoSpaceDE w:val="0"/>
        <w:autoSpaceDN w:val="0"/>
        <w:adjustRightInd w:val="0"/>
        <w:spacing w:after="0" w:line="240" w:lineRule="auto"/>
        <w:jc w:val="both"/>
        <w:rPr>
          <w:rFonts w:ascii="Times New Roman" w:hAnsi="Times New Roman" w:cs="Times New Roman"/>
          <w:sz w:val="24"/>
          <w:szCs w:val="24"/>
        </w:rPr>
      </w:pPr>
      <w:r w:rsidRPr="00072CE6">
        <w:rPr>
          <w:rFonts w:ascii="Times New Roman" w:hAnsi="Times New Roman" w:cs="Times New Roman"/>
          <w:sz w:val="24"/>
          <w:szCs w:val="24"/>
        </w:rPr>
        <w:t xml:space="preserve">Az eljárás minden esetben kérelemre indul. </w:t>
      </w:r>
      <w:r w:rsidR="002A3BE8" w:rsidRPr="00072CE6">
        <w:rPr>
          <w:rFonts w:ascii="Times New Roman" w:hAnsi="Times New Roman" w:cs="Times New Roman"/>
          <w:sz w:val="24"/>
          <w:szCs w:val="24"/>
        </w:rPr>
        <w:t xml:space="preserve">Az egyes kérelmek kötelező tartalmi elemeit, csatolandó mellékleteit és az eljárásért fizetendő igazgatási szolgáltatási díj mértékét </w:t>
      </w:r>
      <w:r w:rsidR="002E6789" w:rsidRPr="00072CE6">
        <w:rPr>
          <w:rFonts w:ascii="Times New Roman" w:hAnsi="Times New Roman" w:cs="Times New Roman"/>
          <w:sz w:val="24"/>
          <w:szCs w:val="24"/>
        </w:rPr>
        <w:t>a</w:t>
      </w:r>
      <w:r w:rsidR="00CA3E3B" w:rsidRPr="00072CE6">
        <w:rPr>
          <w:rFonts w:ascii="Times New Roman" w:hAnsi="Times New Roman" w:cs="Times New Roman"/>
          <w:sz w:val="24"/>
          <w:szCs w:val="24"/>
        </w:rPr>
        <w:t xml:space="preserve">z </w:t>
      </w:r>
      <w:proofErr w:type="spellStart"/>
      <w:r w:rsidR="00CA3E3B" w:rsidRPr="00072CE6">
        <w:rPr>
          <w:rFonts w:ascii="Times New Roman" w:hAnsi="Times New Roman" w:cs="Times New Roman"/>
          <w:sz w:val="24"/>
          <w:szCs w:val="24"/>
        </w:rPr>
        <w:t>Szjtv</w:t>
      </w:r>
      <w:proofErr w:type="spellEnd"/>
      <w:r w:rsidR="00CA3E3B" w:rsidRPr="00072CE6">
        <w:rPr>
          <w:rFonts w:ascii="Times New Roman" w:hAnsi="Times New Roman" w:cs="Times New Roman"/>
          <w:sz w:val="24"/>
          <w:szCs w:val="24"/>
        </w:rPr>
        <w:t>., valamint a</w:t>
      </w:r>
      <w:r w:rsidR="002A3BE8" w:rsidRPr="00072CE6">
        <w:rPr>
          <w:rFonts w:ascii="Times New Roman" w:hAnsi="Times New Roman" w:cs="Times New Roman"/>
          <w:sz w:val="24"/>
          <w:szCs w:val="24"/>
        </w:rPr>
        <w:t xml:space="preserve"> Vhr. tartalmazza.</w:t>
      </w:r>
      <w:r w:rsidR="00C43F22" w:rsidRPr="00072CE6">
        <w:rPr>
          <w:rFonts w:ascii="Times New Roman" w:hAnsi="Times New Roman" w:cs="Times New Roman"/>
          <w:sz w:val="24"/>
          <w:szCs w:val="24"/>
        </w:rPr>
        <w:t xml:space="preserve"> </w:t>
      </w:r>
      <w:r w:rsidR="00121164" w:rsidRPr="00072CE6">
        <w:rPr>
          <w:rFonts w:ascii="Times New Roman" w:hAnsi="Times New Roman" w:cs="Times New Roman"/>
          <w:sz w:val="24"/>
          <w:szCs w:val="24"/>
        </w:rPr>
        <w:t xml:space="preserve">A kérelmeket </w:t>
      </w:r>
      <w:r w:rsidR="00CA3E3B" w:rsidRPr="00072CE6">
        <w:rPr>
          <w:rFonts w:ascii="Times New Roman" w:hAnsi="Times New Roman" w:cs="Times New Roman"/>
          <w:sz w:val="24"/>
          <w:szCs w:val="24"/>
        </w:rPr>
        <w:t>elektronikus úton, az ügyfél Cégkapuján</w:t>
      </w:r>
      <w:r w:rsidR="00A66164" w:rsidRPr="00072CE6">
        <w:rPr>
          <w:rFonts w:ascii="Times New Roman" w:hAnsi="Times New Roman" w:cs="Times New Roman"/>
          <w:sz w:val="24"/>
          <w:szCs w:val="24"/>
        </w:rPr>
        <w:t>/ Ügyfélkapuján</w:t>
      </w:r>
      <w:r w:rsidR="00CA3E3B" w:rsidRPr="00072CE6">
        <w:rPr>
          <w:rFonts w:ascii="Times New Roman" w:hAnsi="Times New Roman" w:cs="Times New Roman"/>
          <w:sz w:val="24"/>
          <w:szCs w:val="24"/>
        </w:rPr>
        <w:t xml:space="preserve"> keresztül az</w:t>
      </w:r>
      <w:r w:rsidR="00A64C4F">
        <w:rPr>
          <w:rFonts w:ascii="Times New Roman" w:hAnsi="Times New Roman" w:cs="Times New Roman"/>
          <w:sz w:val="24"/>
          <w:szCs w:val="24"/>
        </w:rPr>
        <w:t xml:space="preserve"> SZTFH</w:t>
      </w:r>
      <w:r w:rsidR="00CA3E3B" w:rsidRPr="00072CE6">
        <w:rPr>
          <w:rFonts w:ascii="Times New Roman" w:hAnsi="Times New Roman" w:cs="Times New Roman"/>
          <w:sz w:val="24"/>
          <w:szCs w:val="24"/>
        </w:rPr>
        <w:t xml:space="preserve"> Hivatali kapujára, vagy </w:t>
      </w:r>
      <w:r w:rsidR="00121164" w:rsidRPr="00072CE6">
        <w:rPr>
          <w:rFonts w:ascii="Times New Roman" w:hAnsi="Times New Roman" w:cs="Times New Roman"/>
          <w:sz w:val="24"/>
          <w:szCs w:val="24"/>
        </w:rPr>
        <w:t>az</w:t>
      </w:r>
      <w:r w:rsidR="00A64C4F">
        <w:rPr>
          <w:rFonts w:ascii="Times New Roman" w:hAnsi="Times New Roman" w:cs="Times New Roman"/>
          <w:sz w:val="24"/>
          <w:szCs w:val="24"/>
        </w:rPr>
        <w:t xml:space="preserve"> SZTFH</w:t>
      </w:r>
      <w:r w:rsidR="00121164" w:rsidRPr="00072CE6">
        <w:rPr>
          <w:rFonts w:ascii="Times New Roman" w:hAnsi="Times New Roman" w:cs="Times New Roman"/>
          <w:sz w:val="24"/>
          <w:szCs w:val="24"/>
        </w:rPr>
        <w:t xml:space="preserve"> </w:t>
      </w:r>
      <w:r w:rsidR="007D450E">
        <w:rPr>
          <w:rFonts w:ascii="Times New Roman" w:hAnsi="Times New Roman" w:cs="Times New Roman"/>
          <w:sz w:val="24"/>
          <w:szCs w:val="24"/>
        </w:rPr>
        <w:t>K</w:t>
      </w:r>
      <w:r w:rsidR="00024747" w:rsidRPr="00072CE6">
        <w:rPr>
          <w:rFonts w:ascii="Times New Roman" w:hAnsi="Times New Roman" w:cs="Times New Roman"/>
          <w:sz w:val="24"/>
          <w:szCs w:val="24"/>
        </w:rPr>
        <w:t xml:space="preserve">özponti </w:t>
      </w:r>
      <w:r w:rsidR="00121164" w:rsidRPr="00072CE6">
        <w:rPr>
          <w:rFonts w:ascii="Times New Roman" w:hAnsi="Times New Roman" w:cs="Times New Roman"/>
          <w:sz w:val="24"/>
          <w:szCs w:val="24"/>
        </w:rPr>
        <w:t>Ügyfélszolgálatán</w:t>
      </w:r>
      <w:r w:rsidR="005A0BCA" w:rsidRPr="00072CE6">
        <w:rPr>
          <w:rFonts w:ascii="Times New Roman" w:hAnsi="Times New Roman" w:cs="Times New Roman"/>
          <w:sz w:val="24"/>
          <w:szCs w:val="24"/>
        </w:rPr>
        <w:t xml:space="preserve"> és </w:t>
      </w:r>
      <w:r w:rsidR="007D450E">
        <w:rPr>
          <w:rFonts w:ascii="Times New Roman" w:hAnsi="Times New Roman" w:cs="Times New Roman"/>
          <w:sz w:val="24"/>
          <w:szCs w:val="24"/>
        </w:rPr>
        <w:t>T</w:t>
      </w:r>
      <w:r w:rsidR="005A0BCA" w:rsidRPr="00072CE6">
        <w:rPr>
          <w:rFonts w:ascii="Times New Roman" w:hAnsi="Times New Roman" w:cs="Times New Roman"/>
          <w:sz w:val="24"/>
          <w:szCs w:val="24"/>
        </w:rPr>
        <w:t xml:space="preserve">erületi </w:t>
      </w:r>
      <w:r w:rsidR="007D450E">
        <w:rPr>
          <w:rFonts w:ascii="Times New Roman" w:hAnsi="Times New Roman" w:cs="Times New Roman"/>
          <w:sz w:val="24"/>
          <w:szCs w:val="24"/>
        </w:rPr>
        <w:t>K</w:t>
      </w:r>
      <w:r w:rsidR="005A0BCA" w:rsidRPr="00072CE6">
        <w:rPr>
          <w:rFonts w:ascii="Times New Roman" w:hAnsi="Times New Roman" w:cs="Times New Roman"/>
          <w:sz w:val="24"/>
          <w:szCs w:val="24"/>
        </w:rPr>
        <w:t>irendeltségein</w:t>
      </w:r>
      <w:r w:rsidR="00A66164" w:rsidRPr="00072CE6">
        <w:rPr>
          <w:rFonts w:ascii="Times New Roman" w:hAnsi="Times New Roman" w:cs="Times New Roman"/>
          <w:sz w:val="24"/>
          <w:szCs w:val="24"/>
        </w:rPr>
        <w:t xml:space="preserve"> </w:t>
      </w:r>
      <w:r w:rsidR="00121164" w:rsidRPr="00072CE6">
        <w:rPr>
          <w:rFonts w:ascii="Times New Roman" w:hAnsi="Times New Roman" w:cs="Times New Roman"/>
          <w:sz w:val="24"/>
          <w:szCs w:val="24"/>
        </w:rPr>
        <w:t>ügyfélfogadási időben, személyesen kell benyújtani</w:t>
      </w:r>
      <w:r w:rsidR="005A0BCA" w:rsidRPr="00072CE6">
        <w:rPr>
          <w:rFonts w:ascii="Times New Roman" w:hAnsi="Times New Roman" w:cs="Times New Roman"/>
          <w:sz w:val="24"/>
          <w:szCs w:val="24"/>
        </w:rPr>
        <w:t>,</w:t>
      </w:r>
      <w:r w:rsidR="00121164" w:rsidRPr="00072CE6">
        <w:rPr>
          <w:rFonts w:ascii="Times New Roman" w:hAnsi="Times New Roman" w:cs="Times New Roman"/>
          <w:sz w:val="24"/>
          <w:szCs w:val="24"/>
        </w:rPr>
        <w:t xml:space="preserve"> vagy az</w:t>
      </w:r>
      <w:r w:rsidR="00A64C4F">
        <w:rPr>
          <w:rFonts w:ascii="Times New Roman" w:hAnsi="Times New Roman" w:cs="Times New Roman"/>
          <w:sz w:val="24"/>
          <w:szCs w:val="24"/>
        </w:rPr>
        <w:t xml:space="preserve"> SZTFH</w:t>
      </w:r>
      <w:r w:rsidR="00121164" w:rsidRPr="00072CE6">
        <w:rPr>
          <w:rFonts w:ascii="Times New Roman" w:hAnsi="Times New Roman" w:cs="Times New Roman"/>
          <w:sz w:val="24"/>
          <w:szCs w:val="24"/>
        </w:rPr>
        <w:t xml:space="preserve"> </w:t>
      </w:r>
      <w:r w:rsidR="00A66164" w:rsidRPr="00072CE6">
        <w:rPr>
          <w:rFonts w:ascii="Times New Roman" w:hAnsi="Times New Roman" w:cs="Times New Roman"/>
          <w:sz w:val="24"/>
          <w:szCs w:val="24"/>
        </w:rPr>
        <w:t xml:space="preserve">központi </w:t>
      </w:r>
      <w:r w:rsidR="00121164" w:rsidRPr="00072CE6">
        <w:rPr>
          <w:rFonts w:ascii="Times New Roman" w:hAnsi="Times New Roman" w:cs="Times New Roman"/>
          <w:sz w:val="24"/>
          <w:szCs w:val="24"/>
        </w:rPr>
        <w:t>címére</w:t>
      </w:r>
      <w:r w:rsidR="005A0BCA" w:rsidRPr="00072CE6">
        <w:rPr>
          <w:rFonts w:ascii="Times New Roman" w:hAnsi="Times New Roman" w:cs="Times New Roman"/>
          <w:sz w:val="24"/>
          <w:szCs w:val="24"/>
        </w:rPr>
        <w:t xml:space="preserve">, illetve </w:t>
      </w:r>
      <w:r w:rsidR="00923B92">
        <w:rPr>
          <w:rFonts w:ascii="Times New Roman" w:hAnsi="Times New Roman" w:cs="Times New Roman"/>
          <w:sz w:val="24"/>
          <w:szCs w:val="24"/>
        </w:rPr>
        <w:t>bármely</w:t>
      </w:r>
      <w:r w:rsidR="005A0BCA" w:rsidRPr="00072CE6">
        <w:rPr>
          <w:rFonts w:ascii="Times New Roman" w:hAnsi="Times New Roman" w:cs="Times New Roman"/>
          <w:sz w:val="24"/>
          <w:szCs w:val="24"/>
        </w:rPr>
        <w:t xml:space="preserve"> </w:t>
      </w:r>
      <w:r w:rsidR="007D450E">
        <w:rPr>
          <w:rFonts w:ascii="Times New Roman" w:hAnsi="Times New Roman" w:cs="Times New Roman"/>
          <w:sz w:val="24"/>
          <w:szCs w:val="24"/>
        </w:rPr>
        <w:t>T</w:t>
      </w:r>
      <w:r w:rsidR="005A0BCA" w:rsidRPr="00072CE6">
        <w:rPr>
          <w:rFonts w:ascii="Times New Roman" w:hAnsi="Times New Roman" w:cs="Times New Roman"/>
          <w:sz w:val="24"/>
          <w:szCs w:val="24"/>
        </w:rPr>
        <w:t xml:space="preserve">erületi </w:t>
      </w:r>
      <w:r w:rsidR="007D450E">
        <w:rPr>
          <w:rFonts w:ascii="Times New Roman" w:hAnsi="Times New Roman" w:cs="Times New Roman"/>
          <w:sz w:val="24"/>
          <w:szCs w:val="24"/>
        </w:rPr>
        <w:t>K</w:t>
      </w:r>
      <w:r w:rsidR="005A0BCA" w:rsidRPr="00072CE6">
        <w:rPr>
          <w:rFonts w:ascii="Times New Roman" w:hAnsi="Times New Roman" w:cs="Times New Roman"/>
          <w:sz w:val="24"/>
          <w:szCs w:val="24"/>
        </w:rPr>
        <w:t>irendeltség cím</w:t>
      </w:r>
      <w:r w:rsidR="008C0E60">
        <w:rPr>
          <w:rFonts w:ascii="Times New Roman" w:hAnsi="Times New Roman" w:cs="Times New Roman"/>
          <w:sz w:val="24"/>
          <w:szCs w:val="24"/>
        </w:rPr>
        <w:t>é</w:t>
      </w:r>
      <w:r w:rsidR="005A0BCA" w:rsidRPr="00072CE6">
        <w:rPr>
          <w:rFonts w:ascii="Times New Roman" w:hAnsi="Times New Roman" w:cs="Times New Roman"/>
          <w:sz w:val="24"/>
          <w:szCs w:val="24"/>
        </w:rPr>
        <w:t>re</w:t>
      </w:r>
      <w:r w:rsidR="00024747" w:rsidRPr="00072CE6">
        <w:rPr>
          <w:rFonts w:ascii="Times New Roman" w:hAnsi="Times New Roman" w:cs="Times New Roman"/>
          <w:sz w:val="24"/>
          <w:szCs w:val="24"/>
        </w:rPr>
        <w:t xml:space="preserve"> </w:t>
      </w:r>
      <w:r w:rsidR="00121164" w:rsidRPr="00072CE6">
        <w:rPr>
          <w:rFonts w:ascii="Times New Roman" w:hAnsi="Times New Roman" w:cs="Times New Roman"/>
          <w:sz w:val="24"/>
          <w:szCs w:val="24"/>
        </w:rPr>
        <w:t>postai úton kell megküldeni.</w:t>
      </w:r>
      <w:r w:rsidR="001A3B4E" w:rsidRPr="00072CE6">
        <w:rPr>
          <w:rFonts w:ascii="Times New Roman" w:hAnsi="Times New Roman" w:cs="Times New Roman"/>
          <w:sz w:val="24"/>
          <w:szCs w:val="24"/>
        </w:rPr>
        <w:t xml:space="preserve"> </w:t>
      </w:r>
      <w:r w:rsidR="00C43F22" w:rsidRPr="00072CE6">
        <w:rPr>
          <w:rFonts w:ascii="Times New Roman" w:hAnsi="Times New Roman" w:cs="Times New Roman"/>
          <w:sz w:val="24"/>
          <w:szCs w:val="24"/>
        </w:rPr>
        <w:t>Az</w:t>
      </w:r>
      <w:r w:rsidR="00A64C4F">
        <w:rPr>
          <w:rFonts w:ascii="Times New Roman" w:hAnsi="Times New Roman" w:cs="Times New Roman"/>
          <w:sz w:val="24"/>
          <w:szCs w:val="24"/>
        </w:rPr>
        <w:t xml:space="preserve"> SZTFH-hoz</w:t>
      </w:r>
      <w:r w:rsidR="00C43F22" w:rsidRPr="00072CE6">
        <w:rPr>
          <w:rFonts w:ascii="Times New Roman" w:hAnsi="Times New Roman" w:cs="Times New Roman"/>
          <w:sz w:val="24"/>
          <w:szCs w:val="24"/>
        </w:rPr>
        <w:t xml:space="preserve"> benyújtott kérelmek elbírálására főszabályként </w:t>
      </w:r>
      <w:r w:rsidR="002E6789" w:rsidRPr="00072CE6">
        <w:rPr>
          <w:rFonts w:ascii="Times New Roman" w:hAnsi="Times New Roman" w:cs="Times New Roman"/>
          <w:sz w:val="24"/>
          <w:szCs w:val="24"/>
        </w:rPr>
        <w:t xml:space="preserve">az </w:t>
      </w:r>
      <w:proofErr w:type="spellStart"/>
      <w:r w:rsidR="00C43F22" w:rsidRPr="00072CE6">
        <w:rPr>
          <w:rFonts w:ascii="Times New Roman" w:hAnsi="Times New Roman" w:cs="Times New Roman"/>
          <w:sz w:val="24"/>
          <w:szCs w:val="24"/>
        </w:rPr>
        <w:t>Szjtv</w:t>
      </w:r>
      <w:proofErr w:type="spellEnd"/>
      <w:r w:rsidR="00C43F22" w:rsidRPr="00072CE6">
        <w:rPr>
          <w:rFonts w:ascii="Times New Roman" w:hAnsi="Times New Roman" w:cs="Times New Roman"/>
          <w:sz w:val="24"/>
          <w:szCs w:val="24"/>
        </w:rPr>
        <w:t>. és a Vhr. rendelkezései irányadóak. A</w:t>
      </w:r>
      <w:r w:rsidR="000A2EC8" w:rsidRPr="00072CE6">
        <w:rPr>
          <w:rFonts w:ascii="Times New Roman" w:hAnsi="Times New Roman" w:cs="Times New Roman"/>
          <w:sz w:val="24"/>
          <w:szCs w:val="24"/>
        </w:rPr>
        <w:t>z</w:t>
      </w:r>
      <w:r w:rsidR="00C43F22" w:rsidRPr="00072CE6">
        <w:rPr>
          <w:rFonts w:ascii="Times New Roman" w:hAnsi="Times New Roman" w:cs="Times New Roman"/>
          <w:sz w:val="24"/>
          <w:szCs w:val="24"/>
        </w:rPr>
        <w:t xml:space="preserve"> </w:t>
      </w:r>
      <w:proofErr w:type="spellStart"/>
      <w:r w:rsidR="000A2EC8" w:rsidRPr="00072CE6">
        <w:rPr>
          <w:rFonts w:ascii="Times New Roman" w:hAnsi="Times New Roman" w:cs="Times New Roman"/>
          <w:sz w:val="24"/>
          <w:szCs w:val="24"/>
        </w:rPr>
        <w:t>Ákr</w:t>
      </w:r>
      <w:proofErr w:type="spellEnd"/>
      <w:r w:rsidR="00CD73F0" w:rsidRPr="00072CE6">
        <w:rPr>
          <w:rFonts w:ascii="Times New Roman" w:hAnsi="Times New Roman" w:cs="Times New Roman"/>
          <w:sz w:val="24"/>
          <w:szCs w:val="24"/>
        </w:rPr>
        <w:t>.</w:t>
      </w:r>
      <w:r w:rsidR="002E6789" w:rsidRPr="00072CE6">
        <w:rPr>
          <w:rFonts w:ascii="Times New Roman" w:hAnsi="Times New Roman" w:cs="Times New Roman"/>
          <w:sz w:val="24"/>
          <w:szCs w:val="24"/>
        </w:rPr>
        <w:t>-t</w:t>
      </w:r>
      <w:r w:rsidR="00C43F22" w:rsidRPr="00072CE6">
        <w:rPr>
          <w:rFonts w:ascii="Times New Roman" w:hAnsi="Times New Roman" w:cs="Times New Roman"/>
          <w:sz w:val="24"/>
          <w:szCs w:val="24"/>
        </w:rPr>
        <w:t xml:space="preserve"> az </w:t>
      </w:r>
      <w:proofErr w:type="spellStart"/>
      <w:r w:rsidR="00C43F22" w:rsidRPr="00072CE6">
        <w:rPr>
          <w:rFonts w:ascii="Times New Roman" w:hAnsi="Times New Roman" w:cs="Times New Roman"/>
          <w:sz w:val="24"/>
          <w:szCs w:val="24"/>
        </w:rPr>
        <w:t>Szjtv</w:t>
      </w:r>
      <w:proofErr w:type="spellEnd"/>
      <w:r w:rsidR="00CD73F0" w:rsidRPr="00072CE6">
        <w:rPr>
          <w:rFonts w:ascii="Times New Roman" w:hAnsi="Times New Roman" w:cs="Times New Roman"/>
          <w:sz w:val="24"/>
          <w:szCs w:val="24"/>
        </w:rPr>
        <w:t>.</w:t>
      </w:r>
      <w:r w:rsidR="00C43F22" w:rsidRPr="00072CE6">
        <w:rPr>
          <w:rFonts w:ascii="Times New Roman" w:hAnsi="Times New Roman" w:cs="Times New Roman"/>
          <w:sz w:val="24"/>
          <w:szCs w:val="24"/>
        </w:rPr>
        <w:t xml:space="preserve">-ben, valamint a </w:t>
      </w:r>
      <w:r w:rsidR="002E4F4B" w:rsidRPr="00072CE6">
        <w:rPr>
          <w:rFonts w:ascii="Times New Roman" w:hAnsi="Times New Roman" w:cs="Times New Roman"/>
          <w:sz w:val="24"/>
          <w:szCs w:val="24"/>
        </w:rPr>
        <w:t xml:space="preserve">Vhr.-ben </w:t>
      </w:r>
      <w:r w:rsidR="00C43F22" w:rsidRPr="00072CE6">
        <w:rPr>
          <w:rFonts w:ascii="Times New Roman" w:hAnsi="Times New Roman" w:cs="Times New Roman"/>
          <w:sz w:val="24"/>
          <w:szCs w:val="24"/>
        </w:rPr>
        <w:t>meghatározott eltérésekkel</w:t>
      </w:r>
      <w:r w:rsidR="00CA3E3B" w:rsidRPr="00072CE6">
        <w:rPr>
          <w:rFonts w:ascii="Times New Roman" w:hAnsi="Times New Roman" w:cs="Times New Roman"/>
          <w:sz w:val="24"/>
          <w:szCs w:val="24"/>
        </w:rPr>
        <w:t xml:space="preserve"> és kiegészítésekkel</w:t>
      </w:r>
      <w:r w:rsidR="00C43F22" w:rsidRPr="00072CE6">
        <w:rPr>
          <w:rFonts w:ascii="Times New Roman" w:hAnsi="Times New Roman" w:cs="Times New Roman"/>
          <w:sz w:val="24"/>
          <w:szCs w:val="24"/>
        </w:rPr>
        <w:t xml:space="preserve"> kell alkalmazni. </w:t>
      </w:r>
      <w:r w:rsidR="00DC6A8A" w:rsidRPr="00072CE6">
        <w:rPr>
          <w:rFonts w:ascii="Times New Roman" w:hAnsi="Times New Roman" w:cs="Times New Roman"/>
          <w:sz w:val="24"/>
          <w:szCs w:val="24"/>
        </w:rPr>
        <w:t>Hiányosan benyújtott kérelem esetén, annak beérkezésétől számított 15 napon belül az</w:t>
      </w:r>
      <w:r w:rsidR="00C30008">
        <w:rPr>
          <w:rFonts w:ascii="Times New Roman" w:hAnsi="Times New Roman" w:cs="Times New Roman"/>
          <w:sz w:val="24"/>
          <w:szCs w:val="24"/>
        </w:rPr>
        <w:t xml:space="preserve"> SZTFH</w:t>
      </w:r>
      <w:r w:rsidR="00DC6A8A" w:rsidRPr="00072CE6">
        <w:rPr>
          <w:rFonts w:ascii="Times New Roman" w:hAnsi="Times New Roman" w:cs="Times New Roman"/>
          <w:sz w:val="24"/>
          <w:szCs w:val="24"/>
        </w:rPr>
        <w:t xml:space="preserve"> intézkedik a hiánypótlási felhívás kibocsátásáról</w:t>
      </w:r>
      <w:r w:rsidR="00CA3E3B" w:rsidRPr="00072CE6">
        <w:rPr>
          <w:rFonts w:ascii="Times New Roman" w:hAnsi="Times New Roman" w:cs="Times New Roman"/>
          <w:sz w:val="24"/>
          <w:szCs w:val="24"/>
        </w:rPr>
        <w:t>, amely kibocsátásának több ízben is helye van.</w:t>
      </w:r>
      <w:r w:rsidR="00DC6A8A" w:rsidRPr="00072CE6">
        <w:rPr>
          <w:rFonts w:ascii="Times New Roman" w:hAnsi="Times New Roman" w:cs="Times New Roman"/>
          <w:sz w:val="24"/>
          <w:szCs w:val="24"/>
        </w:rPr>
        <w:t xml:space="preserve"> </w:t>
      </w:r>
      <w:r w:rsidR="00CA3E3B" w:rsidRPr="00072CE6">
        <w:rPr>
          <w:rFonts w:ascii="Times New Roman" w:hAnsi="Times New Roman" w:cs="Times New Roman"/>
          <w:sz w:val="24"/>
          <w:szCs w:val="24"/>
        </w:rPr>
        <w:t>A</w:t>
      </w:r>
      <w:r w:rsidR="007D450E">
        <w:rPr>
          <w:rFonts w:ascii="Times New Roman" w:hAnsi="Times New Roman" w:cs="Times New Roman"/>
          <w:sz w:val="24"/>
          <w:szCs w:val="24"/>
        </w:rPr>
        <w:t xml:space="preserve">z </w:t>
      </w:r>
      <w:r w:rsidR="00C30008">
        <w:rPr>
          <w:rFonts w:ascii="Times New Roman" w:hAnsi="Times New Roman" w:cs="Times New Roman"/>
          <w:sz w:val="24"/>
          <w:szCs w:val="24"/>
        </w:rPr>
        <w:t xml:space="preserve">SZTFH </w:t>
      </w:r>
      <w:r w:rsidR="00CA3E3B" w:rsidRPr="00072CE6">
        <w:rPr>
          <w:rFonts w:ascii="Times New Roman" w:hAnsi="Times New Roman" w:cs="Times New Roman"/>
          <w:sz w:val="24"/>
          <w:szCs w:val="24"/>
        </w:rPr>
        <w:t xml:space="preserve">a szerencsejáték szervezésének engedélyezése iránti kérelem elbírálásáról </w:t>
      </w:r>
      <w:r w:rsidR="00F43F92" w:rsidRPr="00072CE6">
        <w:rPr>
          <w:rFonts w:ascii="Times New Roman" w:hAnsi="Times New Roman" w:cs="Times New Roman"/>
          <w:sz w:val="24"/>
          <w:szCs w:val="24"/>
        </w:rPr>
        <w:t xml:space="preserve">75 </w:t>
      </w:r>
      <w:r w:rsidR="00CA3E3B" w:rsidRPr="00072CE6">
        <w:rPr>
          <w:rFonts w:ascii="Times New Roman" w:hAnsi="Times New Roman" w:cs="Times New Roman"/>
          <w:sz w:val="24"/>
          <w:szCs w:val="24"/>
        </w:rPr>
        <w:t xml:space="preserve">napon belül, játékautomata nyilvántartásba vételéről </w:t>
      </w:r>
      <w:r w:rsidR="008C1255">
        <w:rPr>
          <w:rFonts w:ascii="Times New Roman" w:hAnsi="Times New Roman" w:cs="Times New Roman"/>
          <w:sz w:val="24"/>
          <w:szCs w:val="24"/>
        </w:rPr>
        <w:t>15</w:t>
      </w:r>
      <w:r w:rsidR="008C1255" w:rsidRPr="00072CE6">
        <w:rPr>
          <w:rFonts w:ascii="Times New Roman" w:hAnsi="Times New Roman" w:cs="Times New Roman"/>
          <w:sz w:val="24"/>
          <w:szCs w:val="24"/>
        </w:rPr>
        <w:t xml:space="preserve"> </w:t>
      </w:r>
      <w:r w:rsidR="00CA3E3B" w:rsidRPr="00072CE6">
        <w:rPr>
          <w:rFonts w:ascii="Times New Roman" w:hAnsi="Times New Roman" w:cs="Times New Roman"/>
          <w:sz w:val="24"/>
          <w:szCs w:val="24"/>
        </w:rPr>
        <w:t>napon belül dönt</w:t>
      </w:r>
      <w:r w:rsidR="00807559" w:rsidRPr="00072CE6">
        <w:rPr>
          <w:rFonts w:ascii="Times New Roman" w:hAnsi="Times New Roman" w:cs="Times New Roman"/>
          <w:sz w:val="24"/>
          <w:szCs w:val="24"/>
        </w:rPr>
        <w:t xml:space="preserve">, </w:t>
      </w:r>
      <w:r w:rsidR="00DC6A8A" w:rsidRPr="004B60D3">
        <w:rPr>
          <w:rFonts w:ascii="Times New Roman" w:hAnsi="Times New Roman" w:cs="Times New Roman"/>
          <w:sz w:val="24"/>
          <w:szCs w:val="24"/>
        </w:rPr>
        <w:t xml:space="preserve">egyéb kérelem esetén </w:t>
      </w:r>
      <w:r w:rsidR="006B6B44" w:rsidRPr="004B60D3">
        <w:rPr>
          <w:rFonts w:ascii="Times New Roman" w:hAnsi="Times New Roman" w:cs="Times New Roman"/>
          <w:sz w:val="24"/>
          <w:szCs w:val="24"/>
        </w:rPr>
        <w:t>sommás eljárásban 8 napon belül</w:t>
      </w:r>
      <w:r w:rsidR="00A178DA" w:rsidRPr="004B60D3">
        <w:rPr>
          <w:rFonts w:ascii="Times New Roman" w:hAnsi="Times New Roman" w:cs="Times New Roman"/>
          <w:sz w:val="24"/>
          <w:szCs w:val="24"/>
        </w:rPr>
        <w:t>,</w:t>
      </w:r>
      <w:r w:rsidR="00A178DA" w:rsidRPr="00072CE6">
        <w:rPr>
          <w:rFonts w:ascii="Times New Roman" w:hAnsi="Times New Roman" w:cs="Times New Roman"/>
          <w:sz w:val="24"/>
          <w:szCs w:val="24"/>
        </w:rPr>
        <w:t xml:space="preserve"> ennek hiányában</w:t>
      </w:r>
      <w:r w:rsidR="006B6B44" w:rsidRPr="00072CE6">
        <w:rPr>
          <w:rFonts w:ascii="Times New Roman" w:hAnsi="Times New Roman" w:cs="Times New Roman"/>
          <w:sz w:val="24"/>
          <w:szCs w:val="24"/>
        </w:rPr>
        <w:t xml:space="preserve"> az általános 60 napos ügyintézési határidőn belül dönt. </w:t>
      </w:r>
      <w:r w:rsidR="00F34803" w:rsidRPr="00072CE6">
        <w:rPr>
          <w:rFonts w:ascii="Times New Roman" w:hAnsi="Times New Roman" w:cs="Times New Roman"/>
          <w:sz w:val="24"/>
          <w:szCs w:val="24"/>
        </w:rPr>
        <w:t xml:space="preserve">Az </w:t>
      </w:r>
      <w:proofErr w:type="spellStart"/>
      <w:r w:rsidR="00F34803" w:rsidRPr="00072CE6">
        <w:rPr>
          <w:rFonts w:ascii="Times New Roman" w:hAnsi="Times New Roman" w:cs="Times New Roman"/>
          <w:sz w:val="24"/>
          <w:szCs w:val="24"/>
        </w:rPr>
        <w:t>Szjtv</w:t>
      </w:r>
      <w:proofErr w:type="spellEnd"/>
      <w:r w:rsidR="00F34803" w:rsidRPr="00072CE6">
        <w:rPr>
          <w:rFonts w:ascii="Times New Roman" w:hAnsi="Times New Roman" w:cs="Times New Roman"/>
          <w:sz w:val="24"/>
          <w:szCs w:val="24"/>
        </w:rPr>
        <w:t xml:space="preserve">. 7/A. § (3) bekezdése alapján </w:t>
      </w:r>
      <w:r w:rsidR="00F34803" w:rsidRPr="00072CE6">
        <w:rPr>
          <w:rFonts w:ascii="Times New Roman" w:hAnsi="Times New Roman" w:cs="Times New Roman"/>
          <w:b/>
          <w:sz w:val="24"/>
          <w:szCs w:val="24"/>
        </w:rPr>
        <w:t>a</w:t>
      </w:r>
      <w:r w:rsidR="007D450E">
        <w:rPr>
          <w:rFonts w:ascii="Times New Roman" w:hAnsi="Times New Roman" w:cs="Times New Roman"/>
          <w:b/>
          <w:sz w:val="24"/>
          <w:szCs w:val="24"/>
        </w:rPr>
        <w:t>z</w:t>
      </w:r>
      <w:r w:rsidR="00A64C4F">
        <w:rPr>
          <w:rFonts w:ascii="Times New Roman" w:hAnsi="Times New Roman" w:cs="Times New Roman"/>
          <w:b/>
          <w:sz w:val="24"/>
          <w:szCs w:val="24"/>
        </w:rPr>
        <w:t xml:space="preserve"> SZTFH</w:t>
      </w:r>
      <w:r w:rsidR="00F34803" w:rsidRPr="00072CE6">
        <w:rPr>
          <w:rFonts w:ascii="Times New Roman" w:hAnsi="Times New Roman" w:cs="Times New Roman"/>
          <w:b/>
          <w:sz w:val="24"/>
          <w:szCs w:val="24"/>
        </w:rPr>
        <w:t xml:space="preserve"> a kérelem elbírálásához előírhatja a kérelem egyes adatainak részletezését, kiegészítését</w:t>
      </w:r>
      <w:r w:rsidR="00F34803" w:rsidRPr="00072CE6">
        <w:rPr>
          <w:rFonts w:ascii="Times New Roman" w:hAnsi="Times New Roman" w:cs="Times New Roman"/>
          <w:sz w:val="24"/>
          <w:szCs w:val="24"/>
        </w:rPr>
        <w:t xml:space="preserve">. </w:t>
      </w:r>
      <w:r w:rsidR="00F34803" w:rsidRPr="00446EF2">
        <w:rPr>
          <w:rFonts w:ascii="Times New Roman" w:hAnsi="Times New Roman" w:cs="Times New Roman"/>
          <w:sz w:val="24"/>
          <w:szCs w:val="24"/>
        </w:rPr>
        <w:t>A hírközlő eszköz és rendszer által történő szerencsejáték szervezési tevékenység engedélyezéséhez a szervezőnek igazolnia kell, hogy</w:t>
      </w:r>
      <w:r w:rsidR="00F34803">
        <w:rPr>
          <w:rFonts w:ascii="Times New Roman" w:hAnsi="Times New Roman" w:cs="Times New Roman"/>
          <w:sz w:val="24"/>
          <w:szCs w:val="24"/>
        </w:rPr>
        <w:t xml:space="preserve"> </w:t>
      </w:r>
      <w:r w:rsidR="00F34803" w:rsidRPr="00446EF2">
        <w:rPr>
          <w:rFonts w:ascii="Times New Roman" w:hAnsi="Times New Roman" w:cs="Times New Roman"/>
          <w:sz w:val="24"/>
          <w:szCs w:val="24"/>
        </w:rPr>
        <w:t>a véletlen elemeket az elektronikus játékrendszerek auditálása alapján biztosítja.</w:t>
      </w:r>
      <w:r w:rsidR="00F34803">
        <w:rPr>
          <w:rFonts w:ascii="Times New Roman" w:hAnsi="Times New Roman" w:cs="Times New Roman"/>
          <w:sz w:val="24"/>
          <w:szCs w:val="24"/>
        </w:rPr>
        <w:t xml:space="preserve"> </w:t>
      </w:r>
      <w:r w:rsidR="00F34803" w:rsidRPr="00072CE6">
        <w:rPr>
          <w:rFonts w:ascii="Times New Roman" w:hAnsi="Times New Roman" w:cs="Times New Roman"/>
          <w:sz w:val="24"/>
          <w:szCs w:val="24"/>
        </w:rPr>
        <w:t xml:space="preserve">Ha a szerencsejáték szervezése során elsődleges adatforrásként működő számítógépes rendszert alkalmaznak, akkor az engedélyezési eljárásban </w:t>
      </w:r>
      <w:r w:rsidR="007D450E">
        <w:rPr>
          <w:rFonts w:ascii="Times New Roman" w:hAnsi="Times New Roman" w:cs="Times New Roman"/>
          <w:sz w:val="24"/>
          <w:szCs w:val="24"/>
        </w:rPr>
        <w:t xml:space="preserve">az </w:t>
      </w:r>
      <w:r w:rsidR="00F34803">
        <w:rPr>
          <w:rFonts w:ascii="Times New Roman" w:hAnsi="Times New Roman" w:cs="Times New Roman"/>
          <w:sz w:val="24"/>
          <w:szCs w:val="24"/>
        </w:rPr>
        <w:t xml:space="preserve">informatikai </w:t>
      </w:r>
      <w:r w:rsidR="00F34803" w:rsidRPr="00072CE6">
        <w:rPr>
          <w:rFonts w:ascii="Times New Roman" w:hAnsi="Times New Roman" w:cs="Times New Roman"/>
          <w:sz w:val="24"/>
          <w:szCs w:val="24"/>
        </w:rPr>
        <w:t>rendszer</w:t>
      </w:r>
      <w:r w:rsidR="00F34803">
        <w:rPr>
          <w:rFonts w:ascii="Times New Roman" w:hAnsi="Times New Roman" w:cs="Times New Roman"/>
          <w:sz w:val="24"/>
          <w:szCs w:val="24"/>
        </w:rPr>
        <w:t xml:space="preserve">re vonatkozó </w:t>
      </w:r>
      <w:r w:rsidR="00F34803" w:rsidRPr="00072CE6">
        <w:rPr>
          <w:rFonts w:ascii="Times New Roman" w:hAnsi="Times New Roman" w:cs="Times New Roman"/>
          <w:sz w:val="24"/>
          <w:szCs w:val="24"/>
        </w:rPr>
        <w:t>részletes dokumentációt</w:t>
      </w:r>
      <w:r w:rsidR="00F34803">
        <w:rPr>
          <w:rFonts w:ascii="Times New Roman" w:hAnsi="Times New Roman" w:cs="Times New Roman"/>
          <w:sz w:val="24"/>
          <w:szCs w:val="24"/>
        </w:rPr>
        <w:t xml:space="preserve">, továbbá az </w:t>
      </w:r>
      <w:r w:rsidR="00F34803" w:rsidRPr="00072CE6">
        <w:rPr>
          <w:rFonts w:ascii="Times New Roman" w:hAnsi="Times New Roman" w:cs="Times New Roman"/>
          <w:sz w:val="24"/>
          <w:szCs w:val="24"/>
        </w:rPr>
        <w:t>audit</w:t>
      </w:r>
      <w:r w:rsidR="00F34803">
        <w:rPr>
          <w:rFonts w:ascii="Times New Roman" w:hAnsi="Times New Roman" w:cs="Times New Roman"/>
          <w:sz w:val="24"/>
          <w:szCs w:val="24"/>
        </w:rPr>
        <w:t>álásról szóló okiratokat</w:t>
      </w:r>
      <w:r w:rsidR="00F34803" w:rsidRPr="00072CE6">
        <w:rPr>
          <w:rFonts w:ascii="Times New Roman" w:hAnsi="Times New Roman" w:cs="Times New Roman"/>
          <w:sz w:val="24"/>
          <w:szCs w:val="24"/>
        </w:rPr>
        <w:t xml:space="preserve"> is csatolni kell a kérelemhez. </w:t>
      </w:r>
      <w:r w:rsidR="00FB3601" w:rsidRPr="00072CE6">
        <w:rPr>
          <w:rFonts w:ascii="Times New Roman" w:hAnsi="Times New Roman" w:cs="Times New Roman"/>
          <w:sz w:val="24"/>
          <w:szCs w:val="24"/>
        </w:rPr>
        <w:t>Ha a kérelem és annak mellékletei, valamint az</w:t>
      </w:r>
      <w:r w:rsidR="00A64C4F">
        <w:rPr>
          <w:rFonts w:ascii="Times New Roman" w:hAnsi="Times New Roman" w:cs="Times New Roman"/>
          <w:sz w:val="24"/>
          <w:szCs w:val="24"/>
        </w:rPr>
        <w:t xml:space="preserve"> SZTFH</w:t>
      </w:r>
      <w:r w:rsidR="00FB3601" w:rsidRPr="00072CE6">
        <w:rPr>
          <w:rFonts w:ascii="Times New Roman" w:hAnsi="Times New Roman" w:cs="Times New Roman"/>
          <w:sz w:val="24"/>
          <w:szCs w:val="24"/>
        </w:rPr>
        <w:t xml:space="preserve"> rendelkezésére álló adatok a jogszabályokban foglaltaknak teljes körűen megfelelnek, akkor az</w:t>
      </w:r>
      <w:r w:rsidR="00A64C4F">
        <w:rPr>
          <w:rFonts w:ascii="Times New Roman" w:hAnsi="Times New Roman" w:cs="Times New Roman"/>
          <w:sz w:val="24"/>
          <w:szCs w:val="24"/>
        </w:rPr>
        <w:t xml:space="preserve"> SZTFH</w:t>
      </w:r>
      <w:r w:rsidR="00FB3601" w:rsidRPr="00072CE6">
        <w:rPr>
          <w:rFonts w:ascii="Times New Roman" w:hAnsi="Times New Roman" w:cs="Times New Roman"/>
          <w:sz w:val="24"/>
          <w:szCs w:val="24"/>
        </w:rPr>
        <w:t xml:space="preserve"> a kérelemnek helyt ad (hatósági bizonyítványt állít ki, megállapítja a személyi megfelelőséget, engedélyt ad ki, jóváhagyja a játéktervet, stb.)</w:t>
      </w:r>
      <w:r w:rsidR="0040418D" w:rsidRPr="00072CE6">
        <w:rPr>
          <w:rFonts w:ascii="Times New Roman" w:hAnsi="Times New Roman" w:cs="Times New Roman"/>
          <w:sz w:val="24"/>
          <w:szCs w:val="24"/>
        </w:rPr>
        <w:t xml:space="preserve">. </w:t>
      </w:r>
      <w:r w:rsidR="00FB3601" w:rsidRPr="00072CE6">
        <w:rPr>
          <w:rFonts w:ascii="Times New Roman" w:hAnsi="Times New Roman" w:cs="Times New Roman"/>
          <w:sz w:val="24"/>
          <w:szCs w:val="24"/>
        </w:rPr>
        <w:t>Amennyiben az ügyfél a hiánypótlási felhívásban foglaltakat nem teljesíti, az</w:t>
      </w:r>
      <w:r w:rsidR="00A64C4F">
        <w:rPr>
          <w:rFonts w:ascii="Times New Roman" w:hAnsi="Times New Roman" w:cs="Times New Roman"/>
          <w:sz w:val="24"/>
          <w:szCs w:val="24"/>
        </w:rPr>
        <w:t xml:space="preserve"> SZTFH</w:t>
      </w:r>
      <w:r w:rsidR="00FB3601" w:rsidRPr="00072CE6">
        <w:rPr>
          <w:rFonts w:ascii="Times New Roman" w:hAnsi="Times New Roman" w:cs="Times New Roman"/>
          <w:sz w:val="24"/>
          <w:szCs w:val="24"/>
        </w:rPr>
        <w:t xml:space="preserve"> a kérelemre indult eljárást megszüntet</w:t>
      </w:r>
      <w:r w:rsidR="00EB1BCF" w:rsidRPr="00072CE6">
        <w:rPr>
          <w:rFonts w:ascii="Times New Roman" w:hAnsi="Times New Roman" w:cs="Times New Roman"/>
          <w:sz w:val="24"/>
          <w:szCs w:val="24"/>
        </w:rPr>
        <w:t>het</w:t>
      </w:r>
      <w:r w:rsidR="00FB3601" w:rsidRPr="00072CE6">
        <w:rPr>
          <w:rFonts w:ascii="Times New Roman" w:hAnsi="Times New Roman" w:cs="Times New Roman"/>
          <w:sz w:val="24"/>
          <w:szCs w:val="24"/>
        </w:rPr>
        <w:t>i. Ha a kérelemben foglaltak a jogszabályi előírásoknak nem felelnek meg, az</w:t>
      </w:r>
      <w:r w:rsidR="00A64C4F">
        <w:rPr>
          <w:rFonts w:ascii="Times New Roman" w:hAnsi="Times New Roman" w:cs="Times New Roman"/>
          <w:sz w:val="24"/>
          <w:szCs w:val="24"/>
        </w:rPr>
        <w:t xml:space="preserve"> SZTFH</w:t>
      </w:r>
      <w:r w:rsidR="00FB3601" w:rsidRPr="00072CE6">
        <w:rPr>
          <w:rFonts w:ascii="Times New Roman" w:hAnsi="Times New Roman" w:cs="Times New Roman"/>
          <w:sz w:val="24"/>
          <w:szCs w:val="24"/>
        </w:rPr>
        <w:t xml:space="preserve"> elutasító döntést hoz</w:t>
      </w:r>
      <w:r w:rsidR="00EB1BCF" w:rsidRPr="00072CE6">
        <w:rPr>
          <w:rFonts w:ascii="Times New Roman" w:hAnsi="Times New Roman" w:cs="Times New Roman"/>
          <w:sz w:val="24"/>
          <w:szCs w:val="24"/>
        </w:rPr>
        <w:t>hat</w:t>
      </w:r>
      <w:r w:rsidR="00FB3601" w:rsidRPr="00072CE6">
        <w:rPr>
          <w:rFonts w:ascii="Times New Roman" w:hAnsi="Times New Roman" w:cs="Times New Roman"/>
          <w:sz w:val="24"/>
          <w:szCs w:val="24"/>
        </w:rPr>
        <w:t xml:space="preserve">. </w:t>
      </w:r>
      <w:r w:rsidR="001A3B4E" w:rsidRPr="00072CE6">
        <w:rPr>
          <w:rFonts w:ascii="Times New Roman" w:hAnsi="Times New Roman" w:cs="Times New Roman"/>
          <w:sz w:val="24"/>
          <w:szCs w:val="24"/>
        </w:rPr>
        <w:t>A kérelmek előterjesztésének módjáról,</w:t>
      </w:r>
      <w:r w:rsidR="00F769D5" w:rsidRPr="00072CE6">
        <w:rPr>
          <w:rFonts w:ascii="Times New Roman" w:hAnsi="Times New Roman" w:cs="Times New Roman"/>
          <w:sz w:val="24"/>
          <w:szCs w:val="24"/>
        </w:rPr>
        <w:t xml:space="preserve"> </w:t>
      </w:r>
      <w:r w:rsidR="001A3B4E" w:rsidRPr="00072CE6">
        <w:rPr>
          <w:rFonts w:ascii="Times New Roman" w:hAnsi="Times New Roman" w:cs="Times New Roman"/>
          <w:sz w:val="24"/>
          <w:szCs w:val="24"/>
        </w:rPr>
        <w:t>igazgatási szolgáltatási díjakról,</w:t>
      </w:r>
      <w:r w:rsidR="00CA3E3B" w:rsidRPr="00072CE6">
        <w:rPr>
          <w:rFonts w:ascii="Times New Roman" w:hAnsi="Times New Roman" w:cs="Times New Roman"/>
          <w:sz w:val="24"/>
          <w:szCs w:val="24"/>
        </w:rPr>
        <w:t xml:space="preserve"> </w:t>
      </w:r>
      <w:r w:rsidR="001A3B4E" w:rsidRPr="00072CE6">
        <w:rPr>
          <w:rFonts w:ascii="Times New Roman" w:hAnsi="Times New Roman" w:cs="Times New Roman"/>
          <w:sz w:val="24"/>
          <w:szCs w:val="24"/>
        </w:rPr>
        <w:t xml:space="preserve">határidőkről, valamint az engedélyezési eljárásához kapcsolódó fontosabb tudnivalókról az </w:t>
      </w:r>
      <w:r w:rsidR="00F769D5" w:rsidRPr="00072CE6">
        <w:rPr>
          <w:rFonts w:ascii="Times New Roman" w:hAnsi="Times New Roman" w:cs="Times New Roman"/>
          <w:sz w:val="24"/>
          <w:szCs w:val="24"/>
        </w:rPr>
        <w:t xml:space="preserve">alábbi </w:t>
      </w:r>
      <w:r w:rsidR="001A3B4E" w:rsidRPr="00072CE6">
        <w:rPr>
          <w:rFonts w:ascii="Times New Roman" w:hAnsi="Times New Roman" w:cs="Times New Roman"/>
          <w:sz w:val="24"/>
          <w:szCs w:val="24"/>
        </w:rPr>
        <w:t>pontokban részle</w:t>
      </w:r>
      <w:r w:rsidR="00F769D5" w:rsidRPr="00072CE6">
        <w:rPr>
          <w:rFonts w:ascii="Times New Roman" w:hAnsi="Times New Roman" w:cs="Times New Roman"/>
          <w:sz w:val="24"/>
          <w:szCs w:val="24"/>
        </w:rPr>
        <w:t>tesebben tájékozódhat.</w:t>
      </w:r>
    </w:p>
    <w:p w14:paraId="39B2968C" w14:textId="77777777" w:rsidR="001A3B4E" w:rsidRDefault="001A3B4E" w:rsidP="002A3BE8">
      <w:pPr>
        <w:pStyle w:val="Default"/>
        <w:jc w:val="both"/>
        <w:rPr>
          <w:rFonts w:ascii="Times New Roman" w:hAnsi="Times New Roman" w:cs="Times New Roman"/>
        </w:rPr>
      </w:pPr>
    </w:p>
    <w:p w14:paraId="13464690" w14:textId="77777777" w:rsidR="00896C3E" w:rsidRPr="00896C3E" w:rsidRDefault="009056EF" w:rsidP="00740E6E">
      <w:pPr>
        <w:pStyle w:val="Default"/>
        <w:rPr>
          <w:rFonts w:ascii="Times New Roman" w:hAnsi="Times New Roman" w:cs="Times New Roman"/>
        </w:rPr>
      </w:pPr>
      <w:r>
        <w:rPr>
          <w:rFonts w:ascii="Times New Roman" w:hAnsi="Times New Roman" w:cs="Times New Roman"/>
          <w:b/>
          <w:i/>
        </w:rPr>
        <w:t>1</w:t>
      </w:r>
      <w:r w:rsidR="00F3769C">
        <w:rPr>
          <w:rFonts w:ascii="Times New Roman" w:hAnsi="Times New Roman" w:cs="Times New Roman"/>
          <w:b/>
          <w:i/>
        </w:rPr>
        <w:t>.</w:t>
      </w:r>
      <w:r>
        <w:rPr>
          <w:rFonts w:ascii="Times New Roman" w:hAnsi="Times New Roman" w:cs="Times New Roman"/>
          <w:b/>
          <w:i/>
        </w:rPr>
        <w:t>1.</w:t>
      </w:r>
      <w:r w:rsidR="00040D00">
        <w:rPr>
          <w:rFonts w:ascii="Times New Roman" w:hAnsi="Times New Roman" w:cs="Times New Roman"/>
          <w:b/>
          <w:i/>
        </w:rPr>
        <w:t xml:space="preserve"> </w:t>
      </w:r>
      <w:r w:rsidR="004533C9" w:rsidRPr="004533C9">
        <w:rPr>
          <w:rFonts w:ascii="Times New Roman" w:hAnsi="Times New Roman" w:cs="Times New Roman"/>
          <w:b/>
          <w:i/>
        </w:rPr>
        <w:t xml:space="preserve">Kérelem tevékenység megkezdésekor személyi megfelelőség megállapítására és hatósági </w:t>
      </w:r>
      <w:r w:rsidR="00894502">
        <w:rPr>
          <w:rFonts w:ascii="Times New Roman" w:hAnsi="Times New Roman" w:cs="Times New Roman"/>
          <w:b/>
          <w:i/>
        </w:rPr>
        <w:t>b</w:t>
      </w:r>
      <w:r w:rsidR="004533C9" w:rsidRPr="004533C9">
        <w:rPr>
          <w:rFonts w:ascii="Times New Roman" w:hAnsi="Times New Roman" w:cs="Times New Roman"/>
          <w:b/>
          <w:i/>
        </w:rPr>
        <w:t>izonyítvány kiállítására (</w:t>
      </w:r>
      <w:r w:rsidR="00E84CD3">
        <w:rPr>
          <w:rFonts w:ascii="Times New Roman" w:hAnsi="Times New Roman" w:cs="Times New Roman"/>
          <w:b/>
          <w:i/>
        </w:rPr>
        <w:t>benyújta</w:t>
      </w:r>
      <w:r w:rsidR="009F4F39">
        <w:rPr>
          <w:rFonts w:ascii="Times New Roman" w:hAnsi="Times New Roman" w:cs="Times New Roman"/>
          <w:b/>
          <w:i/>
        </w:rPr>
        <w:t>ndó</w:t>
      </w:r>
      <w:r w:rsidR="00E84CD3">
        <w:rPr>
          <w:rFonts w:ascii="Times New Roman" w:hAnsi="Times New Roman" w:cs="Times New Roman"/>
          <w:b/>
          <w:i/>
        </w:rPr>
        <w:t xml:space="preserve"> az </w:t>
      </w:r>
      <w:r w:rsidR="004533C9" w:rsidRPr="004533C9">
        <w:rPr>
          <w:rFonts w:ascii="Times New Roman" w:hAnsi="Times New Roman" w:cs="Times New Roman"/>
          <w:b/>
          <w:i/>
        </w:rPr>
        <w:t>SZ</w:t>
      </w:r>
      <w:r w:rsidR="00A64C4F">
        <w:rPr>
          <w:rFonts w:ascii="Times New Roman" w:hAnsi="Times New Roman" w:cs="Times New Roman"/>
          <w:b/>
          <w:i/>
        </w:rPr>
        <w:t>T</w:t>
      </w:r>
      <w:r w:rsidR="004533C9" w:rsidRPr="004533C9">
        <w:rPr>
          <w:rFonts w:ascii="Times New Roman" w:hAnsi="Times New Roman" w:cs="Times New Roman"/>
          <w:b/>
          <w:i/>
        </w:rPr>
        <w:t>F</w:t>
      </w:r>
      <w:r w:rsidR="00A64C4F">
        <w:rPr>
          <w:rFonts w:ascii="Times New Roman" w:hAnsi="Times New Roman" w:cs="Times New Roman"/>
          <w:b/>
          <w:i/>
        </w:rPr>
        <w:t>H</w:t>
      </w:r>
      <w:r w:rsidR="00CA3E3B">
        <w:rPr>
          <w:rFonts w:ascii="Times New Roman" w:hAnsi="Times New Roman" w:cs="Times New Roman"/>
          <w:b/>
          <w:i/>
        </w:rPr>
        <w:t>_</w:t>
      </w:r>
      <w:r w:rsidR="004533C9" w:rsidRPr="004533C9">
        <w:rPr>
          <w:rFonts w:ascii="Times New Roman" w:hAnsi="Times New Roman" w:cs="Times New Roman"/>
          <w:b/>
          <w:i/>
        </w:rPr>
        <w:t>04</w:t>
      </w:r>
      <w:r w:rsidR="00BE1849">
        <w:rPr>
          <w:rFonts w:ascii="Times New Roman" w:hAnsi="Times New Roman" w:cs="Times New Roman"/>
          <w:b/>
          <w:i/>
        </w:rPr>
        <w:t xml:space="preserve"> jelű </w:t>
      </w:r>
      <w:r w:rsidR="00040D00">
        <w:rPr>
          <w:rFonts w:ascii="Times New Roman" w:hAnsi="Times New Roman" w:cs="Times New Roman"/>
          <w:b/>
          <w:i/>
        </w:rPr>
        <w:t>nyomtatvány</w:t>
      </w:r>
      <w:r w:rsidR="00E84CD3">
        <w:rPr>
          <w:rFonts w:ascii="Times New Roman" w:hAnsi="Times New Roman" w:cs="Times New Roman"/>
          <w:b/>
          <w:i/>
        </w:rPr>
        <w:t>on</w:t>
      </w:r>
      <w:r w:rsidR="00AD2B05">
        <w:rPr>
          <w:rFonts w:ascii="Times New Roman" w:hAnsi="Times New Roman" w:cs="Times New Roman"/>
          <w:b/>
          <w:i/>
        </w:rPr>
        <w:t>)</w:t>
      </w:r>
    </w:p>
    <w:p w14:paraId="0A0DC3A7" w14:textId="77777777" w:rsidR="004533C9" w:rsidRPr="004533C9" w:rsidRDefault="004533C9" w:rsidP="004533C9">
      <w:pPr>
        <w:autoSpaceDE w:val="0"/>
        <w:autoSpaceDN w:val="0"/>
        <w:adjustRightInd w:val="0"/>
        <w:spacing w:after="0" w:line="240" w:lineRule="auto"/>
        <w:rPr>
          <w:rFonts w:ascii="Times New Roman" w:hAnsi="Times New Roman" w:cs="Times New Roman"/>
          <w:sz w:val="24"/>
          <w:szCs w:val="24"/>
        </w:rPr>
      </w:pPr>
    </w:p>
    <w:p w14:paraId="4D17A021" w14:textId="77777777" w:rsidR="009D4B74" w:rsidRPr="00841E53" w:rsidRDefault="004533C9" w:rsidP="009D4B74">
      <w:pPr>
        <w:shd w:val="clear" w:color="auto" w:fill="FFFFFF"/>
        <w:spacing w:line="240" w:lineRule="auto"/>
        <w:jc w:val="both"/>
        <w:rPr>
          <w:rFonts w:ascii="Open Sans" w:eastAsia="Times New Roman" w:hAnsi="Open Sans" w:cs="Open Sans"/>
          <w:spacing w:val="3"/>
          <w:sz w:val="21"/>
          <w:szCs w:val="21"/>
          <w:lang w:eastAsia="hu-HU"/>
        </w:rPr>
      </w:pPr>
      <w:r w:rsidRPr="004533C9">
        <w:rPr>
          <w:rFonts w:ascii="Times New Roman" w:hAnsi="Times New Roman" w:cs="Times New Roman"/>
          <w:sz w:val="24"/>
          <w:szCs w:val="24"/>
        </w:rPr>
        <w:t>A</w:t>
      </w:r>
      <w:r w:rsidR="000614B7">
        <w:rPr>
          <w:rFonts w:ascii="Times New Roman" w:hAnsi="Times New Roman" w:cs="Times New Roman"/>
          <w:sz w:val="24"/>
          <w:szCs w:val="24"/>
        </w:rPr>
        <w:t xml:space="preserve">z </w:t>
      </w:r>
      <w:proofErr w:type="spellStart"/>
      <w:r w:rsidR="000614B7">
        <w:rPr>
          <w:rFonts w:ascii="Times New Roman" w:hAnsi="Times New Roman" w:cs="Times New Roman"/>
          <w:sz w:val="24"/>
          <w:szCs w:val="24"/>
        </w:rPr>
        <w:t>Szjtv</w:t>
      </w:r>
      <w:proofErr w:type="spellEnd"/>
      <w:r w:rsidR="000614B7">
        <w:rPr>
          <w:rFonts w:ascii="Times New Roman" w:hAnsi="Times New Roman" w:cs="Times New Roman"/>
          <w:sz w:val="24"/>
          <w:szCs w:val="24"/>
        </w:rPr>
        <w:t>. 7/B. § (5) bekezdése</w:t>
      </w:r>
      <w:r w:rsidRPr="004533C9">
        <w:rPr>
          <w:rFonts w:ascii="Times New Roman" w:hAnsi="Times New Roman" w:cs="Times New Roman"/>
          <w:sz w:val="24"/>
          <w:szCs w:val="24"/>
        </w:rPr>
        <w:t xml:space="preserve"> </w:t>
      </w:r>
      <w:r w:rsidR="00C57CDE">
        <w:rPr>
          <w:rFonts w:ascii="Times New Roman" w:hAnsi="Times New Roman" w:cs="Times New Roman"/>
          <w:sz w:val="24"/>
          <w:szCs w:val="24"/>
        </w:rPr>
        <w:t>szerint</w:t>
      </w:r>
      <w:r w:rsidR="008859FC">
        <w:rPr>
          <w:rFonts w:ascii="Times New Roman" w:hAnsi="Times New Roman" w:cs="Times New Roman"/>
          <w:sz w:val="24"/>
          <w:szCs w:val="24"/>
        </w:rPr>
        <w:t>,</w:t>
      </w:r>
      <w:r w:rsidR="00C57CDE">
        <w:rPr>
          <w:rFonts w:ascii="Times New Roman" w:hAnsi="Times New Roman" w:cs="Times New Roman"/>
          <w:sz w:val="24"/>
          <w:szCs w:val="24"/>
        </w:rPr>
        <w:t xml:space="preserve"> </w:t>
      </w:r>
      <w:r w:rsidR="00CB42AD">
        <w:rPr>
          <w:rFonts w:ascii="Times New Roman" w:hAnsi="Times New Roman" w:cs="Times New Roman"/>
          <w:sz w:val="24"/>
          <w:szCs w:val="24"/>
        </w:rPr>
        <w:t>a</w:t>
      </w:r>
      <w:r w:rsidR="00CB42AD" w:rsidRPr="00CB42AD">
        <w:rPr>
          <w:rFonts w:ascii="Times New Roman" w:hAnsi="Times New Roman" w:cs="Times New Roman"/>
          <w:sz w:val="24"/>
          <w:szCs w:val="24"/>
        </w:rPr>
        <w:t xml:space="preserve"> szerencsejáték-szervező tevékenység megkezdésekor a szervezőnek személyi megfelelősége megállapítása és hatósági bizonyítvány kiállítása iránt a szerencsejáték-felügyeleti hatóság által rendszeresített formanyomtatványon kérelmet kell benyújtania. A szervezőnek kérelméhez csatolnia kell a személyi megfelelőség igazolásához szükséges, </w:t>
      </w:r>
      <w:r w:rsidR="007D450E">
        <w:rPr>
          <w:rFonts w:ascii="Times New Roman" w:hAnsi="Times New Roman" w:cs="Times New Roman"/>
          <w:sz w:val="24"/>
          <w:szCs w:val="24"/>
        </w:rPr>
        <w:t>jogszabályban</w:t>
      </w:r>
      <w:r w:rsidR="00CB42AD" w:rsidRPr="00CB42AD">
        <w:rPr>
          <w:rFonts w:ascii="Times New Roman" w:hAnsi="Times New Roman" w:cs="Times New Roman"/>
          <w:sz w:val="24"/>
          <w:szCs w:val="24"/>
        </w:rPr>
        <w:t xml:space="preserve"> meghatározott okiratokat és adatokat, valamint a létesítő okiratot. </w:t>
      </w:r>
      <w:r w:rsidR="009D4B74" w:rsidRPr="00290F05">
        <w:rPr>
          <w:rFonts w:ascii="Times New Roman" w:eastAsia="Times New Roman" w:hAnsi="Times New Roman" w:cs="Times New Roman"/>
          <w:color w:val="000000" w:themeColor="text1"/>
          <w:spacing w:val="3"/>
          <w:sz w:val="24"/>
          <w:szCs w:val="24"/>
          <w:lang w:eastAsia="hu-HU"/>
        </w:rPr>
        <w:t xml:space="preserve">A kérelem elektronikus úton történő benyújtása esetén a székhely, lakóhely szerint illetékes önkormányzati adóhatóság, illetve vámhatóság igazolását az </w:t>
      </w:r>
      <w:proofErr w:type="spellStart"/>
      <w:r w:rsidR="009D4B74" w:rsidRPr="00290F05">
        <w:rPr>
          <w:rFonts w:ascii="Times New Roman" w:eastAsia="Times New Roman" w:hAnsi="Times New Roman" w:cs="Times New Roman"/>
          <w:color w:val="000000" w:themeColor="text1"/>
          <w:spacing w:val="3"/>
          <w:sz w:val="24"/>
          <w:szCs w:val="24"/>
          <w:lang w:eastAsia="hu-HU"/>
        </w:rPr>
        <w:t>Szjtv</w:t>
      </w:r>
      <w:proofErr w:type="spellEnd"/>
      <w:r w:rsidR="009D4B74" w:rsidRPr="00290F05">
        <w:rPr>
          <w:rFonts w:ascii="Times New Roman" w:eastAsia="Times New Roman" w:hAnsi="Times New Roman" w:cs="Times New Roman"/>
          <w:color w:val="000000" w:themeColor="text1"/>
          <w:spacing w:val="3"/>
          <w:sz w:val="24"/>
          <w:szCs w:val="24"/>
          <w:lang w:eastAsia="hu-HU"/>
        </w:rPr>
        <w:t>. 2. §-</w:t>
      </w:r>
      <w:proofErr w:type="spellStart"/>
      <w:r w:rsidR="009D4B74" w:rsidRPr="00290F05">
        <w:rPr>
          <w:rFonts w:ascii="Times New Roman" w:eastAsia="Times New Roman" w:hAnsi="Times New Roman" w:cs="Times New Roman"/>
          <w:color w:val="000000" w:themeColor="text1"/>
          <w:spacing w:val="3"/>
          <w:sz w:val="24"/>
          <w:szCs w:val="24"/>
          <w:lang w:eastAsia="hu-HU"/>
        </w:rPr>
        <w:t>ának</w:t>
      </w:r>
      <w:proofErr w:type="spellEnd"/>
      <w:r w:rsidR="009D4B74" w:rsidRPr="00290F05">
        <w:rPr>
          <w:rFonts w:ascii="Times New Roman" w:eastAsia="Times New Roman" w:hAnsi="Times New Roman" w:cs="Times New Roman"/>
          <w:color w:val="000000" w:themeColor="text1"/>
          <w:spacing w:val="3"/>
          <w:sz w:val="24"/>
          <w:szCs w:val="24"/>
          <w:lang w:eastAsia="hu-HU"/>
        </w:rPr>
        <w:t xml:space="preserve"> (5) bekezdésében foglaltakról, elektronikusan kiállított és digitális aláírás hitelesítéssel ellátott formában kell csatolni.</w:t>
      </w:r>
    </w:p>
    <w:p w14:paraId="1E66F040" w14:textId="77777777" w:rsidR="00935767" w:rsidRPr="001A6C96" w:rsidRDefault="00935767" w:rsidP="00290F05">
      <w:pPr>
        <w:autoSpaceDE w:val="0"/>
        <w:autoSpaceDN w:val="0"/>
        <w:adjustRightInd w:val="0"/>
        <w:spacing w:after="0" w:line="240" w:lineRule="auto"/>
        <w:jc w:val="both"/>
        <w:rPr>
          <w:rFonts w:ascii="Times New Roman" w:hAnsi="Times New Roman" w:cs="Times New Roman"/>
          <w:sz w:val="24"/>
          <w:szCs w:val="24"/>
        </w:rPr>
      </w:pPr>
      <w:r w:rsidRPr="001A6C96">
        <w:rPr>
          <w:rFonts w:ascii="Times New Roman" w:hAnsi="Times New Roman" w:cs="Times New Roman"/>
          <w:sz w:val="24"/>
          <w:szCs w:val="24"/>
        </w:rPr>
        <w:t>A</w:t>
      </w:r>
      <w:r w:rsidR="009D4B74">
        <w:rPr>
          <w:rFonts w:ascii="Times New Roman" w:hAnsi="Times New Roman" w:cs="Times New Roman"/>
          <w:sz w:val="24"/>
          <w:szCs w:val="24"/>
        </w:rPr>
        <w:t>z</w:t>
      </w:r>
      <w:r w:rsidR="00A64C4F">
        <w:rPr>
          <w:rFonts w:ascii="Times New Roman" w:hAnsi="Times New Roman" w:cs="Times New Roman"/>
          <w:sz w:val="24"/>
          <w:szCs w:val="24"/>
        </w:rPr>
        <w:t xml:space="preserve"> SZTFH</w:t>
      </w:r>
      <w:r w:rsidR="009D4B74">
        <w:rPr>
          <w:rFonts w:ascii="Times New Roman" w:hAnsi="Times New Roman" w:cs="Times New Roman"/>
          <w:sz w:val="24"/>
          <w:szCs w:val="24"/>
        </w:rPr>
        <w:t xml:space="preserve"> </w:t>
      </w:r>
      <w:r w:rsidRPr="001A6C96">
        <w:rPr>
          <w:rFonts w:ascii="Times New Roman" w:hAnsi="Times New Roman" w:cs="Times New Roman"/>
          <w:sz w:val="24"/>
          <w:szCs w:val="24"/>
        </w:rPr>
        <w:t>a személyi feltételek vizsgálatát követően a szervező személyi megfelelőségét az annak igazolásául szolgáló legkésőbb kiállított okirat keltezésétől számított három évig állapítja meg, valamint hatósági bizonyítványt állít ki, amely a kiállítás napjától három évig érvényes.</w:t>
      </w:r>
    </w:p>
    <w:p w14:paraId="6E1B8E0E" w14:textId="77777777" w:rsidR="00923B92" w:rsidRPr="00CB0890" w:rsidRDefault="00BE1849" w:rsidP="00290F05">
      <w:pPr>
        <w:spacing w:before="100" w:beforeAutospacing="1" w:after="0" w:line="240" w:lineRule="auto"/>
        <w:jc w:val="both"/>
      </w:pPr>
      <w:r w:rsidRPr="00290F05">
        <w:rPr>
          <w:rFonts w:ascii="Times New Roman" w:hAnsi="Times New Roman" w:cs="Times New Roman"/>
          <w:sz w:val="24"/>
          <w:szCs w:val="24"/>
        </w:rPr>
        <w:t xml:space="preserve">A hatósági bizonyítvány szerencsejáték-szervező tevékenységre nem jogosít. </w:t>
      </w:r>
      <w:r w:rsidR="00121164" w:rsidRPr="00290F05">
        <w:rPr>
          <w:rFonts w:ascii="Times New Roman" w:hAnsi="Times New Roman" w:cs="Times New Roman"/>
          <w:sz w:val="24"/>
          <w:szCs w:val="24"/>
        </w:rPr>
        <w:t>Az</w:t>
      </w:r>
      <w:r w:rsidR="00A64C4F">
        <w:rPr>
          <w:rFonts w:ascii="Times New Roman" w:hAnsi="Times New Roman" w:cs="Times New Roman"/>
          <w:sz w:val="24"/>
          <w:szCs w:val="24"/>
        </w:rPr>
        <w:t xml:space="preserve"> SZTFH</w:t>
      </w:r>
      <w:r w:rsidR="004533C9" w:rsidRPr="00290F05">
        <w:rPr>
          <w:rFonts w:ascii="Times New Roman" w:hAnsi="Times New Roman" w:cs="Times New Roman"/>
          <w:sz w:val="24"/>
          <w:szCs w:val="24"/>
        </w:rPr>
        <w:t xml:space="preserve"> a hatósági bizonyítványt a </w:t>
      </w:r>
      <w:r w:rsidR="001C2A8C" w:rsidRPr="00290F05">
        <w:rPr>
          <w:rFonts w:ascii="Times New Roman" w:hAnsi="Times New Roman" w:cs="Times New Roman"/>
          <w:color w:val="000000" w:themeColor="text1"/>
          <w:spacing w:val="2"/>
          <w:sz w:val="24"/>
          <w:szCs w:val="24"/>
        </w:rPr>
        <w:t>személyi megfelelőség megállapítására és meghosszabbítására vonatkozó eljárási szabályokról szóló</w:t>
      </w:r>
      <w:r w:rsidR="00F74945">
        <w:rPr>
          <w:rFonts w:ascii="Times New Roman" w:hAnsi="Times New Roman" w:cs="Times New Roman"/>
          <w:color w:val="000000" w:themeColor="text1"/>
          <w:spacing w:val="2"/>
          <w:sz w:val="24"/>
          <w:szCs w:val="24"/>
        </w:rPr>
        <w:t xml:space="preserve"> 19/2021.</w:t>
      </w:r>
      <w:r w:rsidR="004F6F75">
        <w:rPr>
          <w:rFonts w:ascii="Times New Roman" w:hAnsi="Times New Roman" w:cs="Times New Roman"/>
          <w:color w:val="000000" w:themeColor="text1"/>
          <w:spacing w:val="2"/>
          <w:sz w:val="24"/>
          <w:szCs w:val="24"/>
        </w:rPr>
        <w:t xml:space="preserve"> </w:t>
      </w:r>
      <w:r w:rsidR="00F74945">
        <w:rPr>
          <w:rFonts w:ascii="Times New Roman" w:hAnsi="Times New Roman" w:cs="Times New Roman"/>
          <w:color w:val="000000" w:themeColor="text1"/>
          <w:spacing w:val="2"/>
          <w:sz w:val="24"/>
          <w:szCs w:val="24"/>
        </w:rPr>
        <w:t>(X.</w:t>
      </w:r>
      <w:r w:rsidR="004F6F75">
        <w:rPr>
          <w:rFonts w:ascii="Times New Roman" w:hAnsi="Times New Roman" w:cs="Times New Roman"/>
          <w:color w:val="000000" w:themeColor="text1"/>
          <w:spacing w:val="2"/>
          <w:sz w:val="24"/>
          <w:szCs w:val="24"/>
        </w:rPr>
        <w:t xml:space="preserve"> </w:t>
      </w:r>
      <w:r w:rsidR="00F74945">
        <w:rPr>
          <w:rFonts w:ascii="Times New Roman" w:hAnsi="Times New Roman" w:cs="Times New Roman"/>
          <w:color w:val="000000" w:themeColor="text1"/>
          <w:spacing w:val="2"/>
          <w:sz w:val="24"/>
          <w:szCs w:val="24"/>
        </w:rPr>
        <w:t>29.) SZTFH rendelet</w:t>
      </w:r>
      <w:r w:rsidR="001C2A8C" w:rsidRPr="00290F05">
        <w:rPr>
          <w:rFonts w:ascii="Times New Roman" w:hAnsi="Times New Roman" w:cs="Times New Roman"/>
          <w:color w:val="000000" w:themeColor="text1"/>
          <w:spacing w:val="2"/>
          <w:sz w:val="24"/>
          <w:szCs w:val="24"/>
        </w:rPr>
        <w:t xml:space="preserve"> </w:t>
      </w:r>
      <w:r w:rsidR="004533C9" w:rsidRPr="00290F05">
        <w:rPr>
          <w:rFonts w:ascii="Times New Roman" w:hAnsi="Times New Roman" w:cs="Times New Roman"/>
          <w:sz w:val="24"/>
          <w:szCs w:val="24"/>
        </w:rPr>
        <w:t>2. melléklet</w:t>
      </w:r>
      <w:r w:rsidR="007D450E" w:rsidRPr="00290F05">
        <w:rPr>
          <w:rFonts w:ascii="Times New Roman" w:hAnsi="Times New Roman" w:cs="Times New Roman"/>
          <w:sz w:val="24"/>
          <w:szCs w:val="24"/>
        </w:rPr>
        <w:t>e</w:t>
      </w:r>
      <w:r w:rsidR="004533C9" w:rsidRPr="00290F05">
        <w:rPr>
          <w:rFonts w:ascii="Times New Roman" w:hAnsi="Times New Roman" w:cs="Times New Roman"/>
          <w:sz w:val="24"/>
          <w:szCs w:val="24"/>
        </w:rPr>
        <w:t xml:space="preserve"> szerinti </w:t>
      </w:r>
      <w:r w:rsidR="007D450E" w:rsidRPr="00290F05">
        <w:rPr>
          <w:rFonts w:ascii="Times New Roman" w:hAnsi="Times New Roman" w:cs="Times New Roman"/>
          <w:sz w:val="24"/>
          <w:szCs w:val="24"/>
        </w:rPr>
        <w:t>adat</w:t>
      </w:r>
      <w:r w:rsidR="004533C9" w:rsidRPr="00290F05">
        <w:rPr>
          <w:rFonts w:ascii="Times New Roman" w:hAnsi="Times New Roman" w:cs="Times New Roman"/>
          <w:sz w:val="24"/>
          <w:szCs w:val="24"/>
        </w:rPr>
        <w:t>tartalom</w:t>
      </w:r>
      <w:r w:rsidR="007D450E" w:rsidRPr="00290F05">
        <w:rPr>
          <w:rFonts w:ascii="Times New Roman" w:hAnsi="Times New Roman" w:cs="Times New Roman"/>
          <w:sz w:val="24"/>
          <w:szCs w:val="24"/>
        </w:rPr>
        <w:t>mal</w:t>
      </w:r>
      <w:r w:rsidR="004533C9" w:rsidRPr="00290F05">
        <w:rPr>
          <w:rFonts w:ascii="Times New Roman" w:hAnsi="Times New Roman" w:cs="Times New Roman"/>
          <w:sz w:val="24"/>
          <w:szCs w:val="24"/>
        </w:rPr>
        <w:t xml:space="preserve"> adja ki. A hatósági bizonyítvány kiállítása iránti kérelem </w:t>
      </w:r>
      <w:r w:rsidR="006E6F15">
        <w:rPr>
          <w:rFonts w:ascii="Times New Roman" w:hAnsi="Times New Roman" w:cs="Times New Roman"/>
          <w:sz w:val="24"/>
          <w:szCs w:val="24"/>
        </w:rPr>
        <w:t>illetékmentes eljárás</w:t>
      </w:r>
      <w:r w:rsidR="00040D00" w:rsidRPr="00290F05">
        <w:rPr>
          <w:rFonts w:ascii="Times New Roman" w:hAnsi="Times New Roman" w:cs="Times New Roman"/>
          <w:sz w:val="24"/>
          <w:szCs w:val="24"/>
        </w:rPr>
        <w:t>.</w:t>
      </w:r>
      <w:r w:rsidR="00923B92" w:rsidRPr="00290F05">
        <w:rPr>
          <w:rFonts w:ascii="Times New Roman" w:hAnsi="Times New Roman" w:cs="Times New Roman"/>
          <w:sz w:val="24"/>
          <w:szCs w:val="24"/>
        </w:rPr>
        <w:t xml:space="preserve"> </w:t>
      </w:r>
      <w:r w:rsidR="00904A52" w:rsidRPr="00290F05">
        <w:rPr>
          <w:rFonts w:ascii="Times New Roman" w:hAnsi="Times New Roman" w:cs="Times New Roman"/>
          <w:sz w:val="24"/>
          <w:szCs w:val="24"/>
        </w:rPr>
        <w:t>A</w:t>
      </w:r>
      <w:r w:rsidR="00923B92" w:rsidRPr="00290F05">
        <w:rPr>
          <w:rFonts w:ascii="Times New Roman" w:hAnsi="Times New Roman" w:cs="Times New Roman"/>
          <w:sz w:val="24"/>
          <w:szCs w:val="24"/>
        </w:rPr>
        <w:t xml:space="preserve">z </w:t>
      </w:r>
      <w:r w:rsidR="00904A52" w:rsidRPr="00290F05">
        <w:rPr>
          <w:rFonts w:ascii="Times New Roman" w:hAnsi="Times New Roman" w:cs="Times New Roman"/>
          <w:sz w:val="24"/>
          <w:szCs w:val="24"/>
        </w:rPr>
        <w:t xml:space="preserve">eljárás során az </w:t>
      </w:r>
      <w:proofErr w:type="spellStart"/>
      <w:r w:rsidR="00923B92" w:rsidRPr="00290F05">
        <w:rPr>
          <w:rFonts w:ascii="Times New Roman" w:hAnsi="Times New Roman" w:cs="Times New Roman"/>
          <w:sz w:val="24"/>
          <w:szCs w:val="24"/>
        </w:rPr>
        <w:t>Szjtv</w:t>
      </w:r>
      <w:proofErr w:type="spellEnd"/>
      <w:r w:rsidR="00923B92" w:rsidRPr="00290F05">
        <w:rPr>
          <w:rFonts w:ascii="Times New Roman" w:hAnsi="Times New Roman" w:cs="Times New Roman"/>
          <w:sz w:val="24"/>
          <w:szCs w:val="24"/>
        </w:rPr>
        <w:t xml:space="preserve">. 2. § (4) bekezdés b) pontja szerinti tények fennállására vonatkozó adatok </w:t>
      </w:r>
      <w:r w:rsidR="001A3BFE" w:rsidRPr="00290F05">
        <w:rPr>
          <w:rFonts w:ascii="Times New Roman" w:hAnsi="Times New Roman" w:cs="Times New Roman"/>
          <w:sz w:val="24"/>
          <w:szCs w:val="24"/>
        </w:rPr>
        <w:t xml:space="preserve">igazolására szolgáló </w:t>
      </w:r>
      <w:r w:rsidR="001D76BD" w:rsidRPr="00290F05">
        <w:rPr>
          <w:rFonts w:ascii="Times New Roman" w:hAnsi="Times New Roman" w:cs="Times New Roman"/>
          <w:sz w:val="24"/>
          <w:szCs w:val="24"/>
        </w:rPr>
        <w:t>–</w:t>
      </w:r>
      <w:r w:rsidR="000D343A">
        <w:rPr>
          <w:rFonts w:ascii="Times New Roman" w:hAnsi="Times New Roman" w:cs="Times New Roman"/>
          <w:sz w:val="24"/>
          <w:szCs w:val="24"/>
        </w:rPr>
        <w:t xml:space="preserve"> </w:t>
      </w:r>
      <w:r w:rsidR="001D76BD" w:rsidRPr="00290F05">
        <w:rPr>
          <w:rFonts w:ascii="Times New Roman" w:hAnsi="Times New Roman" w:cs="Times New Roman"/>
          <w:sz w:val="24"/>
          <w:szCs w:val="24"/>
        </w:rPr>
        <w:t xml:space="preserve">a kérelmező </w:t>
      </w:r>
      <w:proofErr w:type="spellStart"/>
      <w:r w:rsidR="000940B0" w:rsidRPr="00290F05">
        <w:rPr>
          <w:rFonts w:ascii="Times New Roman" w:hAnsi="Times New Roman" w:cs="Times New Roman"/>
          <w:sz w:val="24"/>
          <w:szCs w:val="24"/>
        </w:rPr>
        <w:t>P</w:t>
      </w:r>
      <w:r w:rsidR="001D76BD" w:rsidRPr="00290F05">
        <w:rPr>
          <w:rFonts w:ascii="Times New Roman" w:hAnsi="Times New Roman" w:cs="Times New Roman"/>
          <w:sz w:val="24"/>
          <w:szCs w:val="24"/>
        </w:rPr>
        <w:t>mt</w:t>
      </w:r>
      <w:proofErr w:type="spellEnd"/>
      <w:r w:rsidR="001D76BD" w:rsidRPr="00290F05">
        <w:rPr>
          <w:rFonts w:ascii="Times New Roman" w:hAnsi="Times New Roman" w:cs="Times New Roman"/>
          <w:sz w:val="24"/>
          <w:szCs w:val="24"/>
        </w:rPr>
        <w:t>. szerinti tényleges tulajdonos</w:t>
      </w:r>
      <w:r w:rsidR="00FD045D" w:rsidRPr="00290F05">
        <w:rPr>
          <w:rFonts w:ascii="Times New Roman" w:hAnsi="Times New Roman" w:cs="Times New Roman"/>
          <w:sz w:val="24"/>
          <w:szCs w:val="24"/>
        </w:rPr>
        <w:t xml:space="preserve">ára vonatkozóan is szükséges </w:t>
      </w:r>
      <w:r w:rsidR="001D76BD" w:rsidRPr="00290F05">
        <w:rPr>
          <w:rFonts w:ascii="Times New Roman" w:hAnsi="Times New Roman" w:cs="Times New Roman"/>
          <w:sz w:val="24"/>
          <w:szCs w:val="24"/>
        </w:rPr>
        <w:t>–</w:t>
      </w:r>
      <w:r w:rsidR="002E70CA" w:rsidRPr="00290F05">
        <w:rPr>
          <w:rFonts w:ascii="Times New Roman" w:hAnsi="Times New Roman" w:cs="Times New Roman"/>
          <w:sz w:val="24"/>
          <w:szCs w:val="24"/>
        </w:rPr>
        <w:t xml:space="preserve"> </w:t>
      </w:r>
      <w:r w:rsidR="001A3BFE" w:rsidRPr="00290F05">
        <w:rPr>
          <w:rFonts w:ascii="Times New Roman" w:hAnsi="Times New Roman" w:cs="Times New Roman"/>
          <w:sz w:val="24"/>
          <w:szCs w:val="24"/>
        </w:rPr>
        <w:t xml:space="preserve">bűnügyi nyilvántartás adatait tartalmazó iratot, </w:t>
      </w:r>
      <w:r w:rsidR="00904A52" w:rsidRPr="00290F05">
        <w:rPr>
          <w:rFonts w:ascii="Times New Roman" w:hAnsi="Times New Roman" w:cs="Times New Roman"/>
          <w:sz w:val="24"/>
          <w:szCs w:val="24"/>
        </w:rPr>
        <w:t xml:space="preserve">a nyilatkozattételre köteles személy kérelmére </w:t>
      </w:r>
      <w:r w:rsidR="00923B92" w:rsidRPr="00290F05">
        <w:rPr>
          <w:rFonts w:ascii="Times New Roman" w:hAnsi="Times New Roman" w:cs="Times New Roman"/>
          <w:sz w:val="24"/>
          <w:szCs w:val="24"/>
        </w:rPr>
        <w:t>az</w:t>
      </w:r>
      <w:r w:rsidR="00A64C4F">
        <w:rPr>
          <w:rFonts w:ascii="Times New Roman" w:hAnsi="Times New Roman" w:cs="Times New Roman"/>
          <w:sz w:val="24"/>
          <w:szCs w:val="24"/>
        </w:rPr>
        <w:t xml:space="preserve"> SZTFH</w:t>
      </w:r>
      <w:r w:rsidR="00923B92" w:rsidRPr="00290F05">
        <w:rPr>
          <w:rFonts w:ascii="Times New Roman" w:hAnsi="Times New Roman" w:cs="Times New Roman"/>
          <w:sz w:val="24"/>
          <w:szCs w:val="24"/>
        </w:rPr>
        <w:t xml:space="preserve"> szer</w:t>
      </w:r>
      <w:r w:rsidR="00904A52" w:rsidRPr="00290F05">
        <w:rPr>
          <w:rFonts w:ascii="Times New Roman" w:hAnsi="Times New Roman" w:cs="Times New Roman"/>
          <w:sz w:val="24"/>
          <w:szCs w:val="24"/>
        </w:rPr>
        <w:t>zi be</w:t>
      </w:r>
      <w:r w:rsidR="001A3BFE" w:rsidRPr="00290F05">
        <w:rPr>
          <w:rFonts w:ascii="Times New Roman" w:hAnsi="Times New Roman" w:cs="Times New Roman"/>
          <w:sz w:val="24"/>
          <w:szCs w:val="24"/>
        </w:rPr>
        <w:t xml:space="preserve"> a bűnügyi nyilvántartó szervtől</w:t>
      </w:r>
      <w:r w:rsidR="00904A52" w:rsidRPr="00290F05">
        <w:rPr>
          <w:rFonts w:ascii="Times New Roman" w:hAnsi="Times New Roman" w:cs="Times New Roman"/>
          <w:sz w:val="24"/>
          <w:szCs w:val="24"/>
        </w:rPr>
        <w:t xml:space="preserve">. </w:t>
      </w:r>
    </w:p>
    <w:p w14:paraId="3225A1E1" w14:textId="77777777" w:rsidR="004533C9" w:rsidRDefault="004533C9" w:rsidP="004533C9">
      <w:pPr>
        <w:autoSpaceDE w:val="0"/>
        <w:autoSpaceDN w:val="0"/>
        <w:adjustRightInd w:val="0"/>
        <w:spacing w:after="0" w:line="240" w:lineRule="auto"/>
        <w:rPr>
          <w:rFonts w:ascii="Times New Roman" w:hAnsi="Times New Roman" w:cs="Times New Roman"/>
          <w:sz w:val="24"/>
          <w:szCs w:val="24"/>
        </w:rPr>
      </w:pPr>
    </w:p>
    <w:p w14:paraId="68BFF2B4" w14:textId="77777777" w:rsidR="00EA1E50" w:rsidRDefault="009056EF" w:rsidP="00740E6E">
      <w:pPr>
        <w:autoSpaceDE w:val="0"/>
        <w:autoSpaceDN w:val="0"/>
        <w:adjustRightInd w:val="0"/>
        <w:spacing w:after="0" w:line="240" w:lineRule="auto"/>
        <w:ind w:right="-142"/>
        <w:jc w:val="both"/>
        <w:rPr>
          <w:rFonts w:ascii="Times New Roman" w:hAnsi="Times New Roman" w:cs="Times New Roman"/>
          <w:sz w:val="24"/>
          <w:szCs w:val="24"/>
        </w:rPr>
      </w:pPr>
      <w:r>
        <w:rPr>
          <w:rFonts w:ascii="Times New Roman" w:hAnsi="Times New Roman" w:cs="Times New Roman"/>
          <w:b/>
          <w:i/>
          <w:sz w:val="24"/>
          <w:szCs w:val="24"/>
        </w:rPr>
        <w:t>1</w:t>
      </w:r>
      <w:r w:rsidR="00F3769C">
        <w:rPr>
          <w:rFonts w:ascii="Times New Roman" w:hAnsi="Times New Roman" w:cs="Times New Roman"/>
          <w:b/>
          <w:i/>
          <w:sz w:val="24"/>
          <w:szCs w:val="24"/>
        </w:rPr>
        <w:t>.</w:t>
      </w:r>
      <w:r w:rsidR="00040D00">
        <w:rPr>
          <w:rFonts w:ascii="Times New Roman" w:hAnsi="Times New Roman" w:cs="Times New Roman"/>
          <w:b/>
          <w:i/>
          <w:sz w:val="24"/>
          <w:szCs w:val="24"/>
        </w:rPr>
        <w:t xml:space="preserve">2. </w:t>
      </w:r>
      <w:r w:rsidR="004533C9" w:rsidRPr="004533C9">
        <w:rPr>
          <w:rFonts w:ascii="Times New Roman" w:hAnsi="Times New Roman" w:cs="Times New Roman"/>
          <w:b/>
          <w:i/>
          <w:sz w:val="24"/>
          <w:szCs w:val="24"/>
        </w:rPr>
        <w:t xml:space="preserve">Bejelentés személyi megfelelőség megállapításakor figyelembe vett tény, körülmény </w:t>
      </w:r>
      <w:r w:rsidR="00893867">
        <w:rPr>
          <w:rFonts w:ascii="Times New Roman" w:hAnsi="Times New Roman" w:cs="Times New Roman"/>
          <w:b/>
          <w:i/>
          <w:sz w:val="24"/>
          <w:szCs w:val="24"/>
        </w:rPr>
        <w:t>v</w:t>
      </w:r>
      <w:r w:rsidR="004533C9" w:rsidRPr="004533C9">
        <w:rPr>
          <w:rFonts w:ascii="Times New Roman" w:hAnsi="Times New Roman" w:cs="Times New Roman"/>
          <w:b/>
          <w:i/>
          <w:sz w:val="24"/>
          <w:szCs w:val="24"/>
        </w:rPr>
        <w:t>áltozásáról/Kérelem személyi megfelelőség ismételt megállapítására (</w:t>
      </w:r>
      <w:r w:rsidR="00E84CD3">
        <w:rPr>
          <w:rFonts w:ascii="Times New Roman" w:hAnsi="Times New Roman" w:cs="Times New Roman"/>
          <w:b/>
          <w:i/>
          <w:sz w:val="24"/>
          <w:szCs w:val="24"/>
        </w:rPr>
        <w:t>benyújt</w:t>
      </w:r>
      <w:r w:rsidR="009F4F39">
        <w:rPr>
          <w:rFonts w:ascii="Times New Roman" w:hAnsi="Times New Roman" w:cs="Times New Roman"/>
          <w:b/>
          <w:i/>
          <w:sz w:val="24"/>
          <w:szCs w:val="24"/>
        </w:rPr>
        <w:t>andó</w:t>
      </w:r>
      <w:r w:rsidR="00E84CD3">
        <w:rPr>
          <w:rFonts w:ascii="Times New Roman" w:hAnsi="Times New Roman" w:cs="Times New Roman"/>
          <w:b/>
          <w:i/>
          <w:sz w:val="24"/>
          <w:szCs w:val="24"/>
        </w:rPr>
        <w:t xml:space="preserve"> az </w:t>
      </w:r>
      <w:r w:rsidR="004533C9" w:rsidRPr="004533C9">
        <w:rPr>
          <w:rFonts w:ascii="Times New Roman" w:hAnsi="Times New Roman" w:cs="Times New Roman"/>
          <w:b/>
          <w:i/>
          <w:sz w:val="24"/>
          <w:szCs w:val="24"/>
        </w:rPr>
        <w:t>SZ</w:t>
      </w:r>
      <w:r w:rsidR="00A64C4F">
        <w:rPr>
          <w:rFonts w:ascii="Times New Roman" w:hAnsi="Times New Roman" w:cs="Times New Roman"/>
          <w:b/>
          <w:i/>
          <w:sz w:val="24"/>
          <w:szCs w:val="24"/>
        </w:rPr>
        <w:t>T</w:t>
      </w:r>
      <w:r w:rsidR="004533C9" w:rsidRPr="004533C9">
        <w:rPr>
          <w:rFonts w:ascii="Times New Roman" w:hAnsi="Times New Roman" w:cs="Times New Roman"/>
          <w:b/>
          <w:i/>
          <w:sz w:val="24"/>
          <w:szCs w:val="24"/>
        </w:rPr>
        <w:t>F</w:t>
      </w:r>
      <w:r w:rsidR="00A64C4F">
        <w:rPr>
          <w:rFonts w:ascii="Times New Roman" w:hAnsi="Times New Roman" w:cs="Times New Roman"/>
          <w:b/>
          <w:i/>
          <w:sz w:val="24"/>
          <w:szCs w:val="24"/>
        </w:rPr>
        <w:t>H</w:t>
      </w:r>
      <w:r w:rsidR="000614B7">
        <w:rPr>
          <w:rFonts w:ascii="Times New Roman" w:hAnsi="Times New Roman" w:cs="Times New Roman"/>
          <w:b/>
          <w:i/>
          <w:sz w:val="24"/>
          <w:szCs w:val="24"/>
        </w:rPr>
        <w:t>_</w:t>
      </w:r>
      <w:r w:rsidR="004533C9" w:rsidRPr="004533C9">
        <w:rPr>
          <w:rFonts w:ascii="Times New Roman" w:hAnsi="Times New Roman" w:cs="Times New Roman"/>
          <w:b/>
          <w:i/>
          <w:sz w:val="24"/>
          <w:szCs w:val="24"/>
        </w:rPr>
        <w:t>05</w:t>
      </w:r>
      <w:r w:rsidR="00BE1849">
        <w:rPr>
          <w:rFonts w:ascii="Times New Roman" w:hAnsi="Times New Roman" w:cs="Times New Roman"/>
          <w:b/>
          <w:i/>
          <w:sz w:val="24"/>
          <w:szCs w:val="24"/>
        </w:rPr>
        <w:t xml:space="preserve"> jelű</w:t>
      </w:r>
      <w:r w:rsidR="00EA1E50">
        <w:rPr>
          <w:rFonts w:ascii="Times New Roman" w:hAnsi="Times New Roman" w:cs="Times New Roman"/>
          <w:b/>
          <w:i/>
          <w:sz w:val="24"/>
          <w:szCs w:val="24"/>
        </w:rPr>
        <w:t xml:space="preserve"> </w:t>
      </w:r>
      <w:r w:rsidR="00040D00">
        <w:rPr>
          <w:rFonts w:ascii="Times New Roman" w:hAnsi="Times New Roman" w:cs="Times New Roman"/>
          <w:b/>
          <w:i/>
          <w:sz w:val="24"/>
          <w:szCs w:val="24"/>
        </w:rPr>
        <w:t>nyomtatvány</w:t>
      </w:r>
      <w:r w:rsidR="00E84CD3">
        <w:rPr>
          <w:rFonts w:ascii="Times New Roman" w:hAnsi="Times New Roman" w:cs="Times New Roman"/>
          <w:b/>
          <w:i/>
          <w:sz w:val="24"/>
          <w:szCs w:val="24"/>
        </w:rPr>
        <w:t>on</w:t>
      </w:r>
      <w:r w:rsidR="004A73EF">
        <w:rPr>
          <w:rFonts w:ascii="Times New Roman" w:hAnsi="Times New Roman" w:cs="Times New Roman"/>
          <w:b/>
          <w:i/>
          <w:sz w:val="24"/>
          <w:szCs w:val="24"/>
        </w:rPr>
        <w:t>)</w:t>
      </w:r>
    </w:p>
    <w:p w14:paraId="26CEC58C" w14:textId="77777777" w:rsidR="00024747" w:rsidRDefault="00024747" w:rsidP="004533C9">
      <w:pPr>
        <w:autoSpaceDE w:val="0"/>
        <w:autoSpaceDN w:val="0"/>
        <w:adjustRightInd w:val="0"/>
        <w:spacing w:after="0" w:line="240" w:lineRule="auto"/>
        <w:rPr>
          <w:rFonts w:ascii="Times New Roman" w:hAnsi="Times New Roman" w:cs="Times New Roman"/>
          <w:sz w:val="24"/>
          <w:szCs w:val="24"/>
        </w:rPr>
      </w:pPr>
    </w:p>
    <w:p w14:paraId="657D63C0" w14:textId="77777777" w:rsidR="004533C9" w:rsidRPr="004533C9" w:rsidRDefault="004533C9" w:rsidP="004533C9">
      <w:pPr>
        <w:autoSpaceDE w:val="0"/>
        <w:autoSpaceDN w:val="0"/>
        <w:adjustRightInd w:val="0"/>
        <w:spacing w:after="0" w:line="240" w:lineRule="auto"/>
        <w:rPr>
          <w:rFonts w:ascii="Times New Roman" w:hAnsi="Times New Roman" w:cs="Times New Roman"/>
          <w:sz w:val="24"/>
          <w:szCs w:val="24"/>
        </w:rPr>
      </w:pPr>
      <w:r w:rsidRPr="004533C9">
        <w:rPr>
          <w:rFonts w:ascii="Times New Roman" w:hAnsi="Times New Roman" w:cs="Times New Roman"/>
          <w:sz w:val="24"/>
          <w:szCs w:val="24"/>
        </w:rPr>
        <w:t>Ezt a nyomtatványt két esetben kell előterjeszteni</w:t>
      </w:r>
      <w:r w:rsidR="00BE1849">
        <w:rPr>
          <w:rFonts w:ascii="Times New Roman" w:hAnsi="Times New Roman" w:cs="Times New Roman"/>
          <w:sz w:val="24"/>
          <w:szCs w:val="24"/>
        </w:rPr>
        <w:t>:</w:t>
      </w:r>
    </w:p>
    <w:p w14:paraId="16689911" w14:textId="77777777" w:rsidR="004533C9" w:rsidRDefault="004533C9" w:rsidP="004533C9">
      <w:pPr>
        <w:autoSpaceDE w:val="0"/>
        <w:autoSpaceDN w:val="0"/>
        <w:adjustRightInd w:val="0"/>
        <w:spacing w:after="0" w:line="240" w:lineRule="auto"/>
        <w:rPr>
          <w:rFonts w:ascii="Times New Roman" w:hAnsi="Times New Roman" w:cs="Times New Roman"/>
          <w:sz w:val="24"/>
          <w:szCs w:val="24"/>
        </w:rPr>
      </w:pPr>
    </w:p>
    <w:p w14:paraId="45C4CC42" w14:textId="77777777" w:rsidR="0022681A" w:rsidRDefault="0022681A" w:rsidP="0022681A">
      <w:p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1.)</w:t>
      </w:r>
      <w:r w:rsidR="00943F49">
        <w:rPr>
          <w:rFonts w:ascii="Times New Roman" w:hAnsi="Times New Roman" w:cs="Times New Roman"/>
          <w:sz w:val="24"/>
          <w:szCs w:val="24"/>
        </w:rPr>
        <w:t xml:space="preserve"> </w:t>
      </w:r>
      <w:r w:rsidR="00BE1849">
        <w:rPr>
          <w:rFonts w:ascii="Times New Roman" w:hAnsi="Times New Roman" w:cs="Times New Roman"/>
          <w:sz w:val="24"/>
          <w:szCs w:val="24"/>
        </w:rPr>
        <w:t>H</w:t>
      </w:r>
      <w:r w:rsidR="00EA1E50" w:rsidRPr="00943F49">
        <w:rPr>
          <w:rFonts w:ascii="Times New Roman" w:hAnsi="Times New Roman" w:cs="Times New Roman"/>
          <w:sz w:val="24"/>
          <w:szCs w:val="24"/>
        </w:rPr>
        <w:t>a</w:t>
      </w:r>
      <w:r w:rsidR="00894502" w:rsidRPr="00943F49">
        <w:rPr>
          <w:rFonts w:ascii="Times New Roman" w:hAnsi="Times New Roman" w:cs="Times New Roman"/>
          <w:sz w:val="24"/>
          <w:szCs w:val="24"/>
        </w:rPr>
        <w:t xml:space="preserve"> a szervező </w:t>
      </w:r>
      <w:r>
        <w:rPr>
          <w:rFonts w:ascii="Times New Roman" w:hAnsi="Times New Roman" w:cs="Times New Roman"/>
          <w:sz w:val="24"/>
          <w:szCs w:val="24"/>
        </w:rPr>
        <w:t>a már korábban megállapított személyi megfelelőségét annak érvényességének lejárta előtt ismételten</w:t>
      </w:r>
      <w:r w:rsidR="00894502" w:rsidRPr="00943F49">
        <w:rPr>
          <w:rFonts w:ascii="Times New Roman" w:hAnsi="Times New Roman" w:cs="Times New Roman"/>
          <w:sz w:val="24"/>
          <w:szCs w:val="24"/>
        </w:rPr>
        <w:t xml:space="preserve"> igazolja. </w:t>
      </w:r>
      <w:r w:rsidR="00943F49">
        <w:rPr>
          <w:rFonts w:ascii="Times New Roman" w:hAnsi="Times New Roman" w:cs="Times New Roman"/>
          <w:iCs/>
          <w:sz w:val="24"/>
          <w:szCs w:val="24"/>
        </w:rPr>
        <w:t xml:space="preserve">Az </w:t>
      </w:r>
      <w:proofErr w:type="spellStart"/>
      <w:r w:rsidR="00943F49">
        <w:rPr>
          <w:rFonts w:ascii="Times New Roman" w:hAnsi="Times New Roman" w:cs="Times New Roman"/>
          <w:iCs/>
          <w:sz w:val="24"/>
          <w:szCs w:val="24"/>
        </w:rPr>
        <w:t>Szjtv</w:t>
      </w:r>
      <w:proofErr w:type="spellEnd"/>
      <w:r w:rsidR="00943F49">
        <w:rPr>
          <w:rFonts w:ascii="Times New Roman" w:hAnsi="Times New Roman" w:cs="Times New Roman"/>
          <w:iCs/>
          <w:sz w:val="24"/>
          <w:szCs w:val="24"/>
        </w:rPr>
        <w:t>.</w:t>
      </w:r>
      <w:r w:rsidR="00943F49" w:rsidRPr="00943F49">
        <w:rPr>
          <w:rFonts w:ascii="Times New Roman" w:hAnsi="Times New Roman" w:cs="Times New Roman"/>
          <w:iCs/>
          <w:sz w:val="24"/>
          <w:szCs w:val="24"/>
        </w:rPr>
        <w:t xml:space="preserve"> 2. § </w:t>
      </w:r>
      <w:r w:rsidR="00943F49" w:rsidRPr="00943F49">
        <w:rPr>
          <w:rFonts w:ascii="Times New Roman" w:hAnsi="Times New Roman" w:cs="Times New Roman"/>
          <w:sz w:val="24"/>
          <w:szCs w:val="24"/>
        </w:rPr>
        <w:t>(8) bekezdése szerint</w:t>
      </w:r>
      <w:r w:rsidR="00CB0890">
        <w:rPr>
          <w:rFonts w:ascii="Times New Roman" w:hAnsi="Times New Roman" w:cs="Times New Roman"/>
          <w:sz w:val="24"/>
          <w:szCs w:val="24"/>
        </w:rPr>
        <w:t>,</w:t>
      </w:r>
      <w:r w:rsidR="00943F49" w:rsidRPr="00943F49">
        <w:rPr>
          <w:rFonts w:ascii="Times New Roman" w:hAnsi="Times New Roman" w:cs="Times New Roman"/>
          <w:sz w:val="24"/>
          <w:szCs w:val="24"/>
        </w:rPr>
        <w:t xml:space="preserve"> a szerencsejáték-szervező a 2. § (4) bekezdésének </w:t>
      </w:r>
      <w:r w:rsidR="00943F49" w:rsidRPr="00943F49">
        <w:rPr>
          <w:rFonts w:ascii="Times New Roman" w:hAnsi="Times New Roman" w:cs="Times New Roman"/>
          <w:iCs/>
          <w:sz w:val="24"/>
          <w:szCs w:val="24"/>
        </w:rPr>
        <w:t xml:space="preserve">b) </w:t>
      </w:r>
      <w:r w:rsidR="00943F49" w:rsidRPr="00943F49">
        <w:rPr>
          <w:rFonts w:ascii="Times New Roman" w:hAnsi="Times New Roman" w:cs="Times New Roman"/>
          <w:sz w:val="24"/>
          <w:szCs w:val="24"/>
        </w:rPr>
        <w:t xml:space="preserve">és </w:t>
      </w:r>
      <w:r w:rsidR="00943F49" w:rsidRPr="00943F49">
        <w:rPr>
          <w:rFonts w:ascii="Times New Roman" w:hAnsi="Times New Roman" w:cs="Times New Roman"/>
          <w:iCs/>
          <w:sz w:val="24"/>
          <w:szCs w:val="24"/>
        </w:rPr>
        <w:t>d)</w:t>
      </w:r>
      <w:r w:rsidR="00943F49" w:rsidRPr="00943F49">
        <w:rPr>
          <w:rFonts w:ascii="Times New Roman" w:hAnsi="Times New Roman" w:cs="Times New Roman"/>
          <w:i/>
          <w:iCs/>
          <w:sz w:val="24"/>
          <w:szCs w:val="24"/>
        </w:rPr>
        <w:t xml:space="preserve"> </w:t>
      </w:r>
      <w:r w:rsidR="00943F49" w:rsidRPr="00943F49">
        <w:rPr>
          <w:rFonts w:ascii="Times New Roman" w:hAnsi="Times New Roman" w:cs="Times New Roman"/>
          <w:sz w:val="24"/>
          <w:szCs w:val="24"/>
        </w:rPr>
        <w:t>pontjaiban és az (5) bekezdésben meghatározott személyi megfelelőségének folyamatosan fenn kell állnia, a szerencsejáték-felügyeleti hatóság pedig a személyi megfelelőség meglétét köteles ellenőrizni.</w:t>
      </w:r>
      <w:r w:rsidR="00943F49" w:rsidRPr="00943F49">
        <w:rPr>
          <w:sz w:val="23"/>
          <w:szCs w:val="23"/>
        </w:rPr>
        <w:t xml:space="preserve"> </w:t>
      </w:r>
      <w:r w:rsidRPr="00943F49">
        <w:rPr>
          <w:rFonts w:ascii="Times New Roman" w:hAnsi="Times New Roman" w:cs="Times New Roman"/>
          <w:sz w:val="24"/>
          <w:szCs w:val="24"/>
        </w:rPr>
        <w:t xml:space="preserve">A kérelmet a személyi megfelelőség érvényességének utolsó napjáig kell benyújtani. </w:t>
      </w:r>
      <w:r w:rsidR="00894502" w:rsidRPr="00943F49">
        <w:rPr>
          <w:rFonts w:ascii="Times New Roman" w:hAnsi="Times New Roman" w:cs="Times New Roman"/>
          <w:sz w:val="24"/>
          <w:szCs w:val="24"/>
        </w:rPr>
        <w:t xml:space="preserve">A határidőben benyújtott hosszabbításra irányuló kérelem </w:t>
      </w:r>
      <w:r w:rsidR="000614B7">
        <w:rPr>
          <w:rFonts w:ascii="Times New Roman" w:hAnsi="Times New Roman" w:cs="Times New Roman"/>
          <w:sz w:val="24"/>
          <w:szCs w:val="24"/>
        </w:rPr>
        <w:t>végleges döntéssel történő</w:t>
      </w:r>
      <w:r w:rsidR="00894502" w:rsidRPr="00943F49">
        <w:rPr>
          <w:rFonts w:ascii="Times New Roman" w:hAnsi="Times New Roman" w:cs="Times New Roman"/>
          <w:sz w:val="24"/>
          <w:szCs w:val="24"/>
        </w:rPr>
        <w:t xml:space="preserve"> elbírálásáig az</w:t>
      </w:r>
      <w:r w:rsidR="00A64C4F">
        <w:rPr>
          <w:rFonts w:ascii="Times New Roman" w:hAnsi="Times New Roman" w:cs="Times New Roman"/>
          <w:sz w:val="24"/>
          <w:szCs w:val="24"/>
        </w:rPr>
        <w:t xml:space="preserve"> SZTFH</w:t>
      </w:r>
      <w:r w:rsidR="00894502" w:rsidRPr="00943F49">
        <w:rPr>
          <w:rFonts w:ascii="Times New Roman" w:hAnsi="Times New Roman" w:cs="Times New Roman"/>
          <w:sz w:val="24"/>
          <w:szCs w:val="24"/>
        </w:rPr>
        <w:t xml:space="preserve"> vélelmezi a személyi megfe</w:t>
      </w:r>
      <w:r>
        <w:rPr>
          <w:rFonts w:ascii="Times New Roman" w:hAnsi="Times New Roman" w:cs="Times New Roman"/>
          <w:sz w:val="24"/>
          <w:szCs w:val="24"/>
        </w:rPr>
        <w:t xml:space="preserve">lelőség folyamatos fennállását. </w:t>
      </w:r>
      <w:r w:rsidRPr="00943F49">
        <w:rPr>
          <w:rFonts w:ascii="Times New Roman" w:hAnsi="Times New Roman" w:cs="Times New Roman"/>
          <w:sz w:val="24"/>
          <w:szCs w:val="24"/>
        </w:rPr>
        <w:t>Az</w:t>
      </w:r>
      <w:r w:rsidR="00A64C4F">
        <w:rPr>
          <w:rFonts w:ascii="Times New Roman" w:hAnsi="Times New Roman" w:cs="Times New Roman"/>
          <w:sz w:val="24"/>
          <w:szCs w:val="24"/>
        </w:rPr>
        <w:t xml:space="preserve"> SZTFH</w:t>
      </w:r>
      <w:r w:rsidRPr="00943F49">
        <w:rPr>
          <w:rFonts w:ascii="Times New Roman" w:hAnsi="Times New Roman" w:cs="Times New Roman"/>
          <w:sz w:val="24"/>
          <w:szCs w:val="24"/>
        </w:rPr>
        <w:t xml:space="preserve"> a szervező személyi megfelelőségét </w:t>
      </w:r>
      <w:r w:rsidR="00206D22" w:rsidRPr="001A6C96">
        <w:rPr>
          <w:rFonts w:ascii="Times New Roman" w:hAnsi="Times New Roman" w:cs="Times New Roman"/>
          <w:sz w:val="24"/>
          <w:szCs w:val="24"/>
        </w:rPr>
        <w:t>az annak igazolásául szolgáló legkésőbb kiállított okirat keltezésétől számított három évig állapítja meg</w:t>
      </w:r>
      <w:r>
        <w:rPr>
          <w:rFonts w:ascii="Times New Roman" w:hAnsi="Times New Roman" w:cs="Times New Roman"/>
          <w:sz w:val="24"/>
          <w:szCs w:val="24"/>
        </w:rPr>
        <w:t xml:space="preserve">. </w:t>
      </w:r>
      <w:r w:rsidR="00894502" w:rsidRPr="00943F49">
        <w:rPr>
          <w:rFonts w:ascii="Times New Roman" w:hAnsi="Times New Roman" w:cs="Times New Roman"/>
          <w:sz w:val="24"/>
          <w:szCs w:val="24"/>
        </w:rPr>
        <w:t xml:space="preserve">Ha a szervező </w:t>
      </w:r>
      <w:r>
        <w:rPr>
          <w:rFonts w:ascii="Times New Roman" w:hAnsi="Times New Roman" w:cs="Times New Roman"/>
          <w:sz w:val="24"/>
          <w:szCs w:val="24"/>
        </w:rPr>
        <w:t>a fenti</w:t>
      </w:r>
      <w:r w:rsidR="00894502" w:rsidRPr="00943F49">
        <w:rPr>
          <w:rFonts w:ascii="Times New Roman" w:hAnsi="Times New Roman" w:cs="Times New Roman"/>
          <w:sz w:val="24"/>
          <w:szCs w:val="24"/>
        </w:rPr>
        <w:t xml:space="preserve"> kötelezettségének nem tesz eleget, </w:t>
      </w:r>
      <w:r w:rsidR="00943F49" w:rsidRPr="00421A9B">
        <w:rPr>
          <w:sz w:val="23"/>
          <w:szCs w:val="23"/>
        </w:rPr>
        <w:t xml:space="preserve">az </w:t>
      </w:r>
      <w:proofErr w:type="spellStart"/>
      <w:r w:rsidR="00943F49" w:rsidRPr="00943F49">
        <w:rPr>
          <w:rFonts w:ascii="Times New Roman" w:hAnsi="Times New Roman" w:cs="Times New Roman"/>
          <w:sz w:val="24"/>
          <w:szCs w:val="24"/>
        </w:rPr>
        <w:t>Szjtv</w:t>
      </w:r>
      <w:proofErr w:type="spellEnd"/>
      <w:r w:rsidR="00943F49" w:rsidRPr="00943F49">
        <w:rPr>
          <w:rFonts w:ascii="Times New Roman" w:hAnsi="Times New Roman" w:cs="Times New Roman"/>
          <w:sz w:val="24"/>
          <w:szCs w:val="24"/>
        </w:rPr>
        <w:t>. 13. § (7) bekezdés</w:t>
      </w:r>
      <w:r w:rsidR="00CB0890">
        <w:rPr>
          <w:rFonts w:ascii="Times New Roman" w:hAnsi="Times New Roman" w:cs="Times New Roman"/>
          <w:sz w:val="24"/>
          <w:szCs w:val="24"/>
        </w:rPr>
        <w:t xml:space="preserve">ében foglaltakra tekintettel </w:t>
      </w:r>
      <w:r w:rsidR="00894502" w:rsidRPr="00943F49">
        <w:rPr>
          <w:rFonts w:ascii="Times New Roman" w:hAnsi="Times New Roman" w:cs="Times New Roman"/>
          <w:sz w:val="24"/>
          <w:szCs w:val="24"/>
        </w:rPr>
        <w:t>az</w:t>
      </w:r>
      <w:r w:rsidR="00A64C4F">
        <w:rPr>
          <w:rFonts w:ascii="Times New Roman" w:hAnsi="Times New Roman" w:cs="Times New Roman"/>
          <w:sz w:val="24"/>
          <w:szCs w:val="24"/>
        </w:rPr>
        <w:t xml:space="preserve"> SZTFH</w:t>
      </w:r>
      <w:r w:rsidR="00894502" w:rsidRPr="00943F49">
        <w:rPr>
          <w:rFonts w:ascii="Times New Roman" w:hAnsi="Times New Roman" w:cs="Times New Roman"/>
          <w:sz w:val="24"/>
          <w:szCs w:val="24"/>
        </w:rPr>
        <w:t xml:space="preserve"> megállapítja a </w:t>
      </w:r>
      <w:r w:rsidR="00DB2FB4">
        <w:rPr>
          <w:rFonts w:ascii="Times New Roman" w:hAnsi="Times New Roman" w:cs="Times New Roman"/>
          <w:sz w:val="24"/>
          <w:szCs w:val="24"/>
        </w:rPr>
        <w:t xml:space="preserve">szerencsejáték </w:t>
      </w:r>
      <w:r w:rsidR="00894502" w:rsidRPr="00943F49">
        <w:rPr>
          <w:rFonts w:ascii="Times New Roman" w:hAnsi="Times New Roman" w:cs="Times New Roman"/>
          <w:sz w:val="24"/>
          <w:szCs w:val="24"/>
        </w:rPr>
        <w:t>szervező tevékenység megszűnését, a szervező részére kiállított engedélyek érvénytelenségét</w:t>
      </w:r>
      <w:r w:rsidR="00BE1849">
        <w:rPr>
          <w:rFonts w:ascii="Times New Roman" w:hAnsi="Times New Roman" w:cs="Times New Roman"/>
          <w:sz w:val="24"/>
          <w:szCs w:val="24"/>
        </w:rPr>
        <w:t>.</w:t>
      </w:r>
      <w:r w:rsidR="00894502" w:rsidRPr="00943F49">
        <w:rPr>
          <w:rFonts w:ascii="Times New Roman" w:hAnsi="Times New Roman" w:cs="Times New Roman"/>
          <w:sz w:val="24"/>
          <w:szCs w:val="24"/>
        </w:rPr>
        <w:t xml:space="preserve"> </w:t>
      </w:r>
    </w:p>
    <w:p w14:paraId="29DCEAD3" w14:textId="77777777" w:rsidR="00AB46E0" w:rsidRPr="00943F49" w:rsidRDefault="0022681A" w:rsidP="0022681A">
      <w:p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2.)</w:t>
      </w:r>
      <w:r w:rsidR="00943F49">
        <w:rPr>
          <w:rFonts w:ascii="Times New Roman" w:hAnsi="Times New Roman" w:cs="Times New Roman"/>
          <w:sz w:val="24"/>
          <w:szCs w:val="24"/>
        </w:rPr>
        <w:t xml:space="preserve"> </w:t>
      </w:r>
      <w:r w:rsidR="00BE1849">
        <w:rPr>
          <w:rFonts w:ascii="Times New Roman" w:hAnsi="Times New Roman" w:cs="Times New Roman"/>
          <w:sz w:val="24"/>
          <w:szCs w:val="24"/>
        </w:rPr>
        <w:t>H</w:t>
      </w:r>
      <w:r w:rsidR="004533C9" w:rsidRPr="00943F49">
        <w:rPr>
          <w:rFonts w:ascii="Times New Roman" w:hAnsi="Times New Roman" w:cs="Times New Roman"/>
          <w:sz w:val="24"/>
          <w:szCs w:val="24"/>
        </w:rPr>
        <w:t>a olyan változás van a gazdasági társaság életében, amely a személyi megfelelőség érvényességi idejét nem érinti, de a társasági szerződés módosítására sor került, akkor a létesítő okirat módosításának elfogadásától számított 30 napon belül be kell nyújtani az alábbi okiratokat:</w:t>
      </w:r>
      <w:r w:rsidR="00AB46E0" w:rsidRPr="00943F49">
        <w:rPr>
          <w:rFonts w:ascii="Times New Roman" w:hAnsi="Times New Roman" w:cs="Times New Roman"/>
          <w:sz w:val="24"/>
          <w:szCs w:val="24"/>
        </w:rPr>
        <w:t xml:space="preserve"> </w:t>
      </w:r>
      <w:r w:rsidR="00AB46E0" w:rsidRPr="00943F49">
        <w:rPr>
          <w:rFonts w:ascii="Times New Roman" w:hAnsi="Times New Roman" w:cs="Times New Roman"/>
          <w:sz w:val="24"/>
          <w:szCs w:val="24"/>
        </w:rPr>
        <w:softHyphen/>
      </w:r>
    </w:p>
    <w:p w14:paraId="1B297B3E" w14:textId="77777777" w:rsidR="004533C9" w:rsidRDefault="00AB46E0" w:rsidP="0022681A">
      <w:pPr>
        <w:pStyle w:val="Listaszerbekezds"/>
        <w:autoSpaceDE w:val="0"/>
        <w:autoSpaceDN w:val="0"/>
        <w:adjustRightInd w:val="0"/>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w:t>
      </w:r>
      <w:r w:rsidR="004533C9" w:rsidRPr="00AB46E0">
        <w:rPr>
          <w:rFonts w:ascii="Times New Roman" w:hAnsi="Times New Roman" w:cs="Times New Roman"/>
          <w:sz w:val="24"/>
          <w:szCs w:val="24"/>
        </w:rPr>
        <w:t xml:space="preserve"> </w:t>
      </w:r>
      <w:r w:rsidR="00384C2C">
        <w:rPr>
          <w:rFonts w:ascii="Times New Roman" w:hAnsi="Times New Roman" w:cs="Times New Roman"/>
          <w:sz w:val="24"/>
          <w:szCs w:val="24"/>
        </w:rPr>
        <w:t xml:space="preserve"> </w:t>
      </w:r>
      <w:r w:rsidR="00392840">
        <w:rPr>
          <w:rFonts w:ascii="Times New Roman" w:hAnsi="Times New Roman" w:cs="Times New Roman"/>
          <w:sz w:val="24"/>
          <w:szCs w:val="24"/>
        </w:rPr>
        <w:t xml:space="preserve"> </w:t>
      </w:r>
      <w:r w:rsidR="004533C9" w:rsidRPr="00AB46E0">
        <w:rPr>
          <w:rFonts w:ascii="Times New Roman" w:hAnsi="Times New Roman" w:cs="Times New Roman"/>
          <w:sz w:val="24"/>
          <w:szCs w:val="24"/>
        </w:rPr>
        <w:t>társasági szerződés módosítását,</w:t>
      </w:r>
    </w:p>
    <w:p w14:paraId="2169C427" w14:textId="77777777" w:rsidR="004533C9" w:rsidRPr="00740E6E" w:rsidRDefault="004533C9" w:rsidP="00740E6E">
      <w:pPr>
        <w:pStyle w:val="Listaszerbekezds"/>
        <w:numPr>
          <w:ilvl w:val="0"/>
          <w:numId w:val="32"/>
        </w:numPr>
        <w:autoSpaceDE w:val="0"/>
        <w:autoSpaceDN w:val="0"/>
        <w:adjustRightInd w:val="0"/>
        <w:spacing w:after="0" w:line="240" w:lineRule="auto"/>
        <w:ind w:left="709" w:hanging="283"/>
        <w:jc w:val="both"/>
        <w:rPr>
          <w:rFonts w:ascii="Times New Roman" w:hAnsi="Times New Roman" w:cs="Times New Roman"/>
          <w:sz w:val="24"/>
          <w:szCs w:val="24"/>
        </w:rPr>
      </w:pPr>
      <w:r w:rsidRPr="00740E6E">
        <w:rPr>
          <w:rFonts w:ascii="Times New Roman" w:hAnsi="Times New Roman" w:cs="Times New Roman"/>
          <w:sz w:val="24"/>
          <w:szCs w:val="24"/>
        </w:rPr>
        <w:t>az ügyvezető, valamint a társaság tagjainak</w:t>
      </w:r>
      <w:r w:rsidR="008C1255">
        <w:rPr>
          <w:rFonts w:ascii="Times New Roman" w:hAnsi="Times New Roman" w:cs="Times New Roman"/>
          <w:sz w:val="24"/>
          <w:szCs w:val="24"/>
        </w:rPr>
        <w:t>, tényleges tula</w:t>
      </w:r>
      <w:r w:rsidR="00CB0890">
        <w:rPr>
          <w:rFonts w:ascii="Times New Roman" w:hAnsi="Times New Roman" w:cs="Times New Roman"/>
          <w:sz w:val="24"/>
          <w:szCs w:val="24"/>
        </w:rPr>
        <w:t>j</w:t>
      </w:r>
      <w:r w:rsidR="008C1255">
        <w:rPr>
          <w:rFonts w:ascii="Times New Roman" w:hAnsi="Times New Roman" w:cs="Times New Roman"/>
          <w:sz w:val="24"/>
          <w:szCs w:val="24"/>
        </w:rPr>
        <w:t>donosának</w:t>
      </w:r>
      <w:r w:rsidRPr="00740E6E">
        <w:rPr>
          <w:rFonts w:ascii="Times New Roman" w:hAnsi="Times New Roman" w:cs="Times New Roman"/>
          <w:sz w:val="24"/>
          <w:szCs w:val="24"/>
        </w:rPr>
        <w:t xml:space="preserve"> személyében történő változás esetében az</w:t>
      </w:r>
      <w:r w:rsidR="00B7384A" w:rsidRPr="00740E6E">
        <w:rPr>
          <w:rFonts w:ascii="Times New Roman" w:hAnsi="Times New Roman" w:cs="Times New Roman"/>
          <w:sz w:val="24"/>
          <w:szCs w:val="24"/>
        </w:rPr>
        <w:t xml:space="preserve"> </w:t>
      </w:r>
      <w:r w:rsidRPr="00740E6E">
        <w:rPr>
          <w:rFonts w:ascii="Times New Roman" w:hAnsi="Times New Roman" w:cs="Times New Roman"/>
          <w:sz w:val="24"/>
          <w:szCs w:val="24"/>
        </w:rPr>
        <w:t xml:space="preserve">erre vonatkozó személyi megfelelőséget igazoló iratokat is. (A szükséges dokumentumok részletes felsorolását a nyomtatvány </w:t>
      </w:r>
      <w:r w:rsidR="0022681A" w:rsidRPr="00740E6E">
        <w:rPr>
          <w:rFonts w:ascii="Times New Roman" w:hAnsi="Times New Roman" w:cs="Times New Roman"/>
          <w:sz w:val="24"/>
          <w:szCs w:val="24"/>
        </w:rPr>
        <w:t xml:space="preserve">is </w:t>
      </w:r>
      <w:r w:rsidRPr="00740E6E">
        <w:rPr>
          <w:rFonts w:ascii="Times New Roman" w:hAnsi="Times New Roman" w:cs="Times New Roman"/>
          <w:sz w:val="24"/>
          <w:szCs w:val="24"/>
        </w:rPr>
        <w:t>tartalmazza.)</w:t>
      </w:r>
      <w:r w:rsidR="00C57CDE" w:rsidRPr="00740E6E">
        <w:rPr>
          <w:rFonts w:ascii="Times New Roman" w:hAnsi="Times New Roman" w:cs="Times New Roman"/>
          <w:sz w:val="24"/>
          <w:szCs w:val="24"/>
        </w:rPr>
        <w:t>.</w:t>
      </w:r>
    </w:p>
    <w:p w14:paraId="7196E2B5" w14:textId="77777777" w:rsidR="004533C9" w:rsidRPr="004533C9" w:rsidRDefault="004533C9" w:rsidP="004533C9">
      <w:pPr>
        <w:autoSpaceDE w:val="0"/>
        <w:autoSpaceDN w:val="0"/>
        <w:adjustRightInd w:val="0"/>
        <w:spacing w:after="0" w:line="240" w:lineRule="auto"/>
        <w:jc w:val="both"/>
        <w:rPr>
          <w:rFonts w:ascii="Times New Roman" w:hAnsi="Times New Roman" w:cs="Times New Roman"/>
          <w:sz w:val="24"/>
          <w:szCs w:val="24"/>
        </w:rPr>
      </w:pPr>
    </w:p>
    <w:p w14:paraId="44843217" w14:textId="77777777" w:rsidR="004533C9" w:rsidRDefault="00AB46E0" w:rsidP="004533C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4533C9" w:rsidRPr="004533C9">
        <w:rPr>
          <w:rFonts w:ascii="Times New Roman" w:hAnsi="Times New Roman" w:cs="Times New Roman"/>
          <w:sz w:val="24"/>
          <w:szCs w:val="24"/>
        </w:rPr>
        <w:t xml:space="preserve"> bejelentést</w:t>
      </w:r>
      <w:r>
        <w:rPr>
          <w:rFonts w:ascii="Times New Roman" w:hAnsi="Times New Roman" w:cs="Times New Roman"/>
          <w:sz w:val="24"/>
          <w:szCs w:val="24"/>
        </w:rPr>
        <w:t xml:space="preserve"> a</w:t>
      </w:r>
      <w:r w:rsidRPr="004533C9">
        <w:rPr>
          <w:rFonts w:ascii="Times New Roman" w:hAnsi="Times New Roman" w:cs="Times New Roman"/>
          <w:sz w:val="24"/>
          <w:szCs w:val="24"/>
        </w:rPr>
        <w:t>z alábbi változások esetén kell megtenni</w:t>
      </w:r>
      <w:r w:rsidR="004533C9" w:rsidRPr="004533C9">
        <w:rPr>
          <w:rFonts w:ascii="Times New Roman" w:hAnsi="Times New Roman" w:cs="Times New Roman"/>
          <w:sz w:val="24"/>
          <w:szCs w:val="24"/>
        </w:rPr>
        <w:t>:</w:t>
      </w:r>
    </w:p>
    <w:p w14:paraId="1E826B68" w14:textId="77777777" w:rsidR="00AB46E0" w:rsidRPr="004533C9" w:rsidRDefault="00AB46E0" w:rsidP="004533C9">
      <w:pPr>
        <w:autoSpaceDE w:val="0"/>
        <w:autoSpaceDN w:val="0"/>
        <w:adjustRightInd w:val="0"/>
        <w:spacing w:after="0" w:line="240" w:lineRule="auto"/>
        <w:jc w:val="both"/>
        <w:rPr>
          <w:rFonts w:ascii="Times New Roman" w:hAnsi="Times New Roman" w:cs="Times New Roman"/>
          <w:sz w:val="24"/>
          <w:szCs w:val="24"/>
        </w:rPr>
      </w:pPr>
    </w:p>
    <w:p w14:paraId="0C5F4076" w14:textId="77777777" w:rsidR="004533C9" w:rsidRDefault="004533C9" w:rsidP="00F769D5">
      <w:pPr>
        <w:pStyle w:val="Listaszerbekezds"/>
        <w:numPr>
          <w:ilvl w:val="0"/>
          <w:numId w:val="19"/>
        </w:numPr>
        <w:autoSpaceDE w:val="0"/>
        <w:autoSpaceDN w:val="0"/>
        <w:adjustRightInd w:val="0"/>
        <w:spacing w:after="0" w:line="240" w:lineRule="auto"/>
        <w:jc w:val="both"/>
        <w:rPr>
          <w:rFonts w:ascii="Times New Roman" w:hAnsi="Times New Roman" w:cs="Times New Roman"/>
          <w:sz w:val="24"/>
          <w:szCs w:val="24"/>
        </w:rPr>
      </w:pPr>
      <w:r w:rsidRPr="00F769D5">
        <w:rPr>
          <w:rFonts w:ascii="Times New Roman" w:hAnsi="Times New Roman" w:cs="Times New Roman"/>
          <w:sz w:val="24"/>
          <w:szCs w:val="24"/>
        </w:rPr>
        <w:t>gazdasági társaság átalakulása (összeolvadás, beolvadás, kiválás, különválás),</w:t>
      </w:r>
    </w:p>
    <w:p w14:paraId="3D38B3E0" w14:textId="77777777" w:rsidR="004533C9" w:rsidRDefault="004533C9" w:rsidP="004533C9">
      <w:pPr>
        <w:pStyle w:val="Listaszerbekezds"/>
        <w:numPr>
          <w:ilvl w:val="0"/>
          <w:numId w:val="19"/>
        </w:numPr>
        <w:autoSpaceDE w:val="0"/>
        <w:autoSpaceDN w:val="0"/>
        <w:adjustRightInd w:val="0"/>
        <w:spacing w:after="0" w:line="240" w:lineRule="auto"/>
        <w:jc w:val="both"/>
        <w:rPr>
          <w:rFonts w:ascii="Times New Roman" w:hAnsi="Times New Roman" w:cs="Times New Roman"/>
          <w:sz w:val="24"/>
          <w:szCs w:val="24"/>
        </w:rPr>
      </w:pPr>
      <w:r w:rsidRPr="00F769D5">
        <w:rPr>
          <w:rFonts w:ascii="Times New Roman" w:hAnsi="Times New Roman" w:cs="Times New Roman"/>
          <w:sz w:val="24"/>
          <w:szCs w:val="24"/>
        </w:rPr>
        <w:t>alaptőke/törzstőke változás,</w:t>
      </w:r>
    </w:p>
    <w:p w14:paraId="43597D61" w14:textId="77777777" w:rsidR="004533C9" w:rsidRDefault="004533C9" w:rsidP="004533C9">
      <w:pPr>
        <w:pStyle w:val="Listaszerbekezds"/>
        <w:numPr>
          <w:ilvl w:val="0"/>
          <w:numId w:val="19"/>
        </w:numPr>
        <w:autoSpaceDE w:val="0"/>
        <w:autoSpaceDN w:val="0"/>
        <w:adjustRightInd w:val="0"/>
        <w:spacing w:after="0" w:line="240" w:lineRule="auto"/>
        <w:jc w:val="both"/>
        <w:rPr>
          <w:rFonts w:ascii="Times New Roman" w:hAnsi="Times New Roman" w:cs="Times New Roman"/>
          <w:sz w:val="24"/>
          <w:szCs w:val="24"/>
        </w:rPr>
      </w:pPr>
      <w:r w:rsidRPr="00F769D5">
        <w:rPr>
          <w:rFonts w:ascii="Times New Roman" w:hAnsi="Times New Roman" w:cs="Times New Roman"/>
          <w:sz w:val="24"/>
          <w:szCs w:val="24"/>
        </w:rPr>
        <w:t>tagváltozás,</w:t>
      </w:r>
    </w:p>
    <w:p w14:paraId="5B2BC662" w14:textId="77777777" w:rsidR="004533C9" w:rsidRDefault="004533C9" w:rsidP="004533C9">
      <w:pPr>
        <w:pStyle w:val="Listaszerbekezds"/>
        <w:numPr>
          <w:ilvl w:val="0"/>
          <w:numId w:val="19"/>
        </w:numPr>
        <w:autoSpaceDE w:val="0"/>
        <w:autoSpaceDN w:val="0"/>
        <w:adjustRightInd w:val="0"/>
        <w:spacing w:after="0" w:line="240" w:lineRule="auto"/>
        <w:jc w:val="both"/>
        <w:rPr>
          <w:rFonts w:ascii="Times New Roman" w:hAnsi="Times New Roman" w:cs="Times New Roman"/>
          <w:sz w:val="24"/>
          <w:szCs w:val="24"/>
        </w:rPr>
      </w:pPr>
      <w:r w:rsidRPr="00F769D5">
        <w:rPr>
          <w:rFonts w:ascii="Times New Roman" w:hAnsi="Times New Roman" w:cs="Times New Roman"/>
          <w:sz w:val="24"/>
          <w:szCs w:val="24"/>
        </w:rPr>
        <w:t>vezető tisztségviselő változása,</w:t>
      </w:r>
    </w:p>
    <w:p w14:paraId="396676C4" w14:textId="77777777" w:rsidR="008C1255" w:rsidRDefault="008C1255" w:rsidP="004533C9">
      <w:pPr>
        <w:pStyle w:val="Listaszerbekezds"/>
        <w:numPr>
          <w:ilvl w:val="0"/>
          <w:numId w:val="1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tényleges tulajdonos változása,</w:t>
      </w:r>
    </w:p>
    <w:p w14:paraId="2AE71CE3" w14:textId="77777777" w:rsidR="004533C9" w:rsidRDefault="004533C9" w:rsidP="004533C9">
      <w:pPr>
        <w:pStyle w:val="Listaszerbekezds"/>
        <w:numPr>
          <w:ilvl w:val="0"/>
          <w:numId w:val="19"/>
        </w:numPr>
        <w:autoSpaceDE w:val="0"/>
        <w:autoSpaceDN w:val="0"/>
        <w:adjustRightInd w:val="0"/>
        <w:spacing w:after="0" w:line="240" w:lineRule="auto"/>
        <w:jc w:val="both"/>
        <w:rPr>
          <w:rFonts w:ascii="Times New Roman" w:hAnsi="Times New Roman" w:cs="Times New Roman"/>
          <w:sz w:val="24"/>
          <w:szCs w:val="24"/>
        </w:rPr>
      </w:pPr>
      <w:r w:rsidRPr="00F769D5">
        <w:rPr>
          <w:rFonts w:ascii="Times New Roman" w:hAnsi="Times New Roman" w:cs="Times New Roman"/>
          <w:sz w:val="24"/>
          <w:szCs w:val="24"/>
        </w:rPr>
        <w:t>a gazdasági társaság elnevezésének megváltozása,</w:t>
      </w:r>
    </w:p>
    <w:p w14:paraId="7F4C0894" w14:textId="77777777" w:rsidR="004533C9" w:rsidRDefault="004533C9" w:rsidP="004533C9">
      <w:pPr>
        <w:pStyle w:val="Listaszerbekezds"/>
        <w:numPr>
          <w:ilvl w:val="0"/>
          <w:numId w:val="19"/>
        </w:numPr>
        <w:autoSpaceDE w:val="0"/>
        <w:autoSpaceDN w:val="0"/>
        <w:adjustRightInd w:val="0"/>
        <w:spacing w:after="0" w:line="240" w:lineRule="auto"/>
        <w:jc w:val="both"/>
        <w:rPr>
          <w:rFonts w:ascii="Times New Roman" w:hAnsi="Times New Roman" w:cs="Times New Roman"/>
          <w:sz w:val="24"/>
          <w:szCs w:val="24"/>
        </w:rPr>
      </w:pPr>
      <w:r w:rsidRPr="00F769D5">
        <w:rPr>
          <w:rFonts w:ascii="Times New Roman" w:hAnsi="Times New Roman" w:cs="Times New Roman"/>
          <w:sz w:val="24"/>
          <w:szCs w:val="24"/>
        </w:rPr>
        <w:t>székhelyváltozás,</w:t>
      </w:r>
    </w:p>
    <w:p w14:paraId="22F206FC" w14:textId="77777777" w:rsidR="004533C9" w:rsidRDefault="004533C9" w:rsidP="004533C9">
      <w:pPr>
        <w:pStyle w:val="Listaszerbekezds"/>
        <w:numPr>
          <w:ilvl w:val="0"/>
          <w:numId w:val="19"/>
        </w:numPr>
        <w:autoSpaceDE w:val="0"/>
        <w:autoSpaceDN w:val="0"/>
        <w:adjustRightInd w:val="0"/>
        <w:spacing w:after="0" w:line="240" w:lineRule="auto"/>
        <w:jc w:val="both"/>
        <w:rPr>
          <w:rFonts w:ascii="Times New Roman" w:hAnsi="Times New Roman" w:cs="Times New Roman"/>
          <w:sz w:val="24"/>
          <w:szCs w:val="24"/>
        </w:rPr>
      </w:pPr>
      <w:r w:rsidRPr="00F769D5">
        <w:rPr>
          <w:rFonts w:ascii="Times New Roman" w:hAnsi="Times New Roman" w:cs="Times New Roman"/>
          <w:sz w:val="24"/>
          <w:szCs w:val="24"/>
        </w:rPr>
        <w:t>adószám változása,</w:t>
      </w:r>
    </w:p>
    <w:p w14:paraId="3A02B6B5" w14:textId="77777777" w:rsidR="004533C9" w:rsidRPr="00F769D5" w:rsidRDefault="004533C9" w:rsidP="004533C9">
      <w:pPr>
        <w:pStyle w:val="Listaszerbekezds"/>
        <w:numPr>
          <w:ilvl w:val="0"/>
          <w:numId w:val="19"/>
        </w:numPr>
        <w:autoSpaceDE w:val="0"/>
        <w:autoSpaceDN w:val="0"/>
        <w:adjustRightInd w:val="0"/>
        <w:spacing w:after="0" w:line="240" w:lineRule="auto"/>
        <w:jc w:val="both"/>
        <w:rPr>
          <w:rFonts w:ascii="Times New Roman" w:hAnsi="Times New Roman" w:cs="Times New Roman"/>
          <w:sz w:val="24"/>
          <w:szCs w:val="24"/>
        </w:rPr>
      </w:pPr>
      <w:r w:rsidRPr="00F769D5">
        <w:rPr>
          <w:rFonts w:ascii="Times New Roman" w:hAnsi="Times New Roman" w:cs="Times New Roman"/>
          <w:sz w:val="24"/>
          <w:szCs w:val="24"/>
        </w:rPr>
        <w:t>cégjegyzék-szám változása.</w:t>
      </w:r>
    </w:p>
    <w:p w14:paraId="15280A55" w14:textId="77777777" w:rsidR="004533C9" w:rsidRDefault="004533C9" w:rsidP="004533C9">
      <w:pPr>
        <w:autoSpaceDE w:val="0"/>
        <w:autoSpaceDN w:val="0"/>
        <w:adjustRightInd w:val="0"/>
        <w:spacing w:after="0" w:line="240" w:lineRule="auto"/>
        <w:jc w:val="both"/>
        <w:rPr>
          <w:rFonts w:ascii="Times New Roman" w:hAnsi="Times New Roman" w:cs="Times New Roman"/>
          <w:sz w:val="24"/>
          <w:szCs w:val="24"/>
        </w:rPr>
      </w:pPr>
    </w:p>
    <w:p w14:paraId="3C212AC8" w14:textId="77777777" w:rsidR="004C6DA7" w:rsidRDefault="00AB46E0" w:rsidP="004C6DA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bejelentés</w:t>
      </w:r>
      <w:r w:rsidR="00EA5C46">
        <w:rPr>
          <w:rFonts w:ascii="Times New Roman" w:hAnsi="Times New Roman" w:cs="Times New Roman"/>
          <w:sz w:val="24"/>
          <w:szCs w:val="24"/>
        </w:rPr>
        <w:t xml:space="preserve"> nyilvántartásba vétel</w:t>
      </w:r>
      <w:r w:rsidR="004C6DA7">
        <w:rPr>
          <w:rFonts w:ascii="Times New Roman" w:hAnsi="Times New Roman" w:cs="Times New Roman"/>
          <w:sz w:val="24"/>
          <w:szCs w:val="24"/>
        </w:rPr>
        <w:t>e</w:t>
      </w:r>
      <w:r w:rsidR="00EA5C46">
        <w:rPr>
          <w:rFonts w:ascii="Times New Roman" w:hAnsi="Times New Roman" w:cs="Times New Roman"/>
          <w:sz w:val="24"/>
          <w:szCs w:val="24"/>
        </w:rPr>
        <w:t>, valamint a kérelem elbírálás</w:t>
      </w:r>
      <w:r w:rsidR="004C6DA7">
        <w:rPr>
          <w:rFonts w:ascii="Times New Roman" w:hAnsi="Times New Roman" w:cs="Times New Roman"/>
          <w:sz w:val="24"/>
          <w:szCs w:val="24"/>
        </w:rPr>
        <w:t xml:space="preserve">a </w:t>
      </w:r>
      <w:r w:rsidR="006E6F15">
        <w:rPr>
          <w:rFonts w:ascii="Times New Roman" w:hAnsi="Times New Roman" w:cs="Times New Roman"/>
          <w:sz w:val="24"/>
          <w:szCs w:val="24"/>
        </w:rPr>
        <w:t>illetékmentes.</w:t>
      </w:r>
    </w:p>
    <w:p w14:paraId="5F731492" w14:textId="77777777" w:rsidR="001C1CC1" w:rsidRPr="001C1CC1" w:rsidRDefault="001C1CC1" w:rsidP="004533C9">
      <w:pPr>
        <w:autoSpaceDE w:val="0"/>
        <w:autoSpaceDN w:val="0"/>
        <w:adjustRightInd w:val="0"/>
        <w:spacing w:after="0" w:line="240" w:lineRule="auto"/>
        <w:jc w:val="both"/>
        <w:rPr>
          <w:rFonts w:ascii="Times New Roman" w:hAnsi="Times New Roman" w:cs="Times New Roman"/>
          <w:sz w:val="24"/>
          <w:szCs w:val="24"/>
        </w:rPr>
      </w:pPr>
      <w:r w:rsidRPr="001C1CC1">
        <w:rPr>
          <w:rFonts w:ascii="Times New Roman" w:hAnsi="Times New Roman" w:cs="Times New Roman"/>
          <w:sz w:val="24"/>
          <w:szCs w:val="24"/>
        </w:rPr>
        <w:t xml:space="preserve">A személyi megfelelőség hosszabbításra irányuló kérelem esetén az </w:t>
      </w:r>
      <w:proofErr w:type="spellStart"/>
      <w:r w:rsidRPr="001C1CC1">
        <w:rPr>
          <w:rFonts w:ascii="Times New Roman" w:hAnsi="Times New Roman" w:cs="Times New Roman"/>
          <w:sz w:val="24"/>
          <w:szCs w:val="24"/>
        </w:rPr>
        <w:t>Szjtv</w:t>
      </w:r>
      <w:proofErr w:type="spellEnd"/>
      <w:r w:rsidRPr="001C1CC1">
        <w:rPr>
          <w:rFonts w:ascii="Times New Roman" w:hAnsi="Times New Roman" w:cs="Times New Roman"/>
          <w:sz w:val="24"/>
          <w:szCs w:val="24"/>
        </w:rPr>
        <w:t xml:space="preserve">. 2. § (4) bekezdés b) pontja szerinti tények fennállására vonatkozó </w:t>
      </w:r>
      <w:r w:rsidR="00F05C1A" w:rsidRPr="00290F05">
        <w:rPr>
          <w:rFonts w:ascii="Times New Roman" w:hAnsi="Times New Roman" w:cs="Times New Roman"/>
          <w:sz w:val="24"/>
          <w:szCs w:val="24"/>
        </w:rPr>
        <w:t>–</w:t>
      </w:r>
      <w:r w:rsidR="000D343A">
        <w:rPr>
          <w:rFonts w:ascii="Times New Roman" w:hAnsi="Times New Roman" w:cs="Times New Roman"/>
          <w:sz w:val="24"/>
          <w:szCs w:val="24"/>
        </w:rPr>
        <w:t xml:space="preserve"> </w:t>
      </w:r>
      <w:r w:rsidR="00F05C1A" w:rsidRPr="00290F05">
        <w:rPr>
          <w:rFonts w:ascii="Times New Roman" w:hAnsi="Times New Roman" w:cs="Times New Roman"/>
          <w:sz w:val="24"/>
          <w:szCs w:val="24"/>
        </w:rPr>
        <w:t xml:space="preserve">a kérelmező </w:t>
      </w:r>
      <w:proofErr w:type="spellStart"/>
      <w:r w:rsidR="00F05C1A" w:rsidRPr="00290F05">
        <w:rPr>
          <w:rFonts w:ascii="Times New Roman" w:hAnsi="Times New Roman" w:cs="Times New Roman"/>
          <w:sz w:val="24"/>
          <w:szCs w:val="24"/>
        </w:rPr>
        <w:t>Pmt</w:t>
      </w:r>
      <w:proofErr w:type="spellEnd"/>
      <w:r w:rsidR="00F05C1A" w:rsidRPr="00290F05">
        <w:rPr>
          <w:rFonts w:ascii="Times New Roman" w:hAnsi="Times New Roman" w:cs="Times New Roman"/>
          <w:sz w:val="24"/>
          <w:szCs w:val="24"/>
        </w:rPr>
        <w:t xml:space="preserve">. szerinti tényleges tulajdonosára vonatkozóan is szükséges </w:t>
      </w:r>
      <w:r w:rsidR="006841D2" w:rsidRPr="00290F05">
        <w:rPr>
          <w:rFonts w:ascii="Times New Roman" w:hAnsi="Times New Roman" w:cs="Times New Roman"/>
          <w:sz w:val="24"/>
          <w:szCs w:val="24"/>
        </w:rPr>
        <w:t xml:space="preserve">– </w:t>
      </w:r>
      <w:r w:rsidR="009D4B74" w:rsidRPr="00913410">
        <w:rPr>
          <w:rFonts w:ascii="Times New Roman" w:hAnsi="Times New Roman" w:cs="Times New Roman"/>
          <w:sz w:val="24"/>
          <w:szCs w:val="24"/>
        </w:rPr>
        <w:t xml:space="preserve">adatokat </w:t>
      </w:r>
      <w:r w:rsidRPr="009D4B74">
        <w:rPr>
          <w:rFonts w:ascii="Times New Roman" w:hAnsi="Times New Roman" w:cs="Times New Roman"/>
          <w:sz w:val="24"/>
          <w:szCs w:val="24"/>
        </w:rPr>
        <w:t>a nyilatkozattételre köteles személy kérelmére az</w:t>
      </w:r>
      <w:r w:rsidR="00A64C4F">
        <w:rPr>
          <w:rFonts w:ascii="Times New Roman" w:hAnsi="Times New Roman" w:cs="Times New Roman"/>
          <w:sz w:val="24"/>
          <w:szCs w:val="24"/>
        </w:rPr>
        <w:t xml:space="preserve"> SZTFH</w:t>
      </w:r>
      <w:r w:rsidRPr="009D4B74">
        <w:rPr>
          <w:rFonts w:ascii="Times New Roman" w:hAnsi="Times New Roman" w:cs="Times New Roman"/>
          <w:sz w:val="24"/>
          <w:szCs w:val="24"/>
        </w:rPr>
        <w:t xml:space="preserve"> szerzi be</w:t>
      </w:r>
      <w:r w:rsidR="009D4B74" w:rsidRPr="009D4B74">
        <w:rPr>
          <w:rFonts w:ascii="Times New Roman" w:hAnsi="Times New Roman" w:cs="Times New Roman"/>
          <w:sz w:val="24"/>
          <w:szCs w:val="24"/>
        </w:rPr>
        <w:t xml:space="preserve"> </w:t>
      </w:r>
      <w:r w:rsidR="009D4B74" w:rsidRPr="00290F05">
        <w:rPr>
          <w:rFonts w:ascii="Times New Roman" w:hAnsi="Times New Roman" w:cs="Times New Roman"/>
          <w:sz w:val="24"/>
          <w:szCs w:val="24"/>
        </w:rPr>
        <w:t>a bűnügyi nyilvántartó szervtől</w:t>
      </w:r>
      <w:r w:rsidRPr="009D4B74">
        <w:rPr>
          <w:rFonts w:ascii="Times New Roman" w:hAnsi="Times New Roman" w:cs="Times New Roman"/>
          <w:sz w:val="24"/>
          <w:szCs w:val="24"/>
        </w:rPr>
        <w:t>.</w:t>
      </w:r>
    </w:p>
    <w:p w14:paraId="5CE8FDAE" w14:textId="77777777" w:rsidR="00AB46E0" w:rsidRPr="001C1CC1" w:rsidRDefault="00AB46E0" w:rsidP="004533C9">
      <w:pPr>
        <w:autoSpaceDE w:val="0"/>
        <w:autoSpaceDN w:val="0"/>
        <w:adjustRightInd w:val="0"/>
        <w:spacing w:after="0" w:line="240" w:lineRule="auto"/>
        <w:jc w:val="both"/>
        <w:rPr>
          <w:rFonts w:ascii="Times New Roman" w:hAnsi="Times New Roman" w:cs="Times New Roman"/>
          <w:sz w:val="24"/>
          <w:szCs w:val="24"/>
        </w:rPr>
      </w:pPr>
    </w:p>
    <w:p w14:paraId="7158D17A" w14:textId="77777777" w:rsidR="00896C3E" w:rsidRDefault="009056EF" w:rsidP="00740E6E">
      <w:pPr>
        <w:autoSpaceDE w:val="0"/>
        <w:autoSpaceDN w:val="0"/>
        <w:adjustRightInd w:val="0"/>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1</w:t>
      </w:r>
      <w:r w:rsidR="00AB46E0">
        <w:rPr>
          <w:rFonts w:ascii="Times New Roman" w:hAnsi="Times New Roman" w:cs="Times New Roman"/>
          <w:b/>
          <w:i/>
          <w:sz w:val="24"/>
          <w:szCs w:val="24"/>
        </w:rPr>
        <w:t xml:space="preserve">.3. </w:t>
      </w:r>
      <w:r w:rsidR="00893867" w:rsidRPr="00893867">
        <w:rPr>
          <w:rFonts w:ascii="Times New Roman" w:hAnsi="Times New Roman" w:cs="Times New Roman"/>
          <w:b/>
          <w:i/>
          <w:sz w:val="24"/>
          <w:szCs w:val="24"/>
        </w:rPr>
        <w:t>Kérelem kártyaterem üzemeltetésére (</w:t>
      </w:r>
      <w:r w:rsidR="00E84CD3">
        <w:rPr>
          <w:rFonts w:ascii="Times New Roman" w:hAnsi="Times New Roman" w:cs="Times New Roman"/>
          <w:b/>
          <w:i/>
          <w:sz w:val="24"/>
          <w:szCs w:val="24"/>
        </w:rPr>
        <w:t>benyújt</w:t>
      </w:r>
      <w:r w:rsidR="009F4F39">
        <w:rPr>
          <w:rFonts w:ascii="Times New Roman" w:hAnsi="Times New Roman" w:cs="Times New Roman"/>
          <w:b/>
          <w:i/>
          <w:sz w:val="24"/>
          <w:szCs w:val="24"/>
        </w:rPr>
        <w:t>andó</w:t>
      </w:r>
      <w:r w:rsidR="00E84CD3">
        <w:rPr>
          <w:rFonts w:ascii="Times New Roman" w:hAnsi="Times New Roman" w:cs="Times New Roman"/>
          <w:b/>
          <w:i/>
          <w:sz w:val="24"/>
          <w:szCs w:val="24"/>
        </w:rPr>
        <w:t xml:space="preserve"> az </w:t>
      </w:r>
      <w:r w:rsidR="00893867" w:rsidRPr="00893867">
        <w:rPr>
          <w:rFonts w:ascii="Times New Roman" w:hAnsi="Times New Roman" w:cs="Times New Roman"/>
          <w:b/>
          <w:i/>
          <w:sz w:val="24"/>
          <w:szCs w:val="24"/>
        </w:rPr>
        <w:t>SZ</w:t>
      </w:r>
      <w:r w:rsidR="00970044">
        <w:rPr>
          <w:rFonts w:ascii="Times New Roman" w:hAnsi="Times New Roman" w:cs="Times New Roman"/>
          <w:b/>
          <w:i/>
          <w:sz w:val="24"/>
          <w:szCs w:val="24"/>
        </w:rPr>
        <w:t>T</w:t>
      </w:r>
      <w:r w:rsidR="00893867" w:rsidRPr="00893867">
        <w:rPr>
          <w:rFonts w:ascii="Times New Roman" w:hAnsi="Times New Roman" w:cs="Times New Roman"/>
          <w:b/>
          <w:i/>
          <w:sz w:val="24"/>
          <w:szCs w:val="24"/>
        </w:rPr>
        <w:t>F</w:t>
      </w:r>
      <w:r w:rsidR="00970044">
        <w:rPr>
          <w:rFonts w:ascii="Times New Roman" w:hAnsi="Times New Roman" w:cs="Times New Roman"/>
          <w:b/>
          <w:i/>
          <w:sz w:val="24"/>
          <w:szCs w:val="24"/>
        </w:rPr>
        <w:t>H</w:t>
      </w:r>
      <w:r w:rsidR="006F5FA1">
        <w:rPr>
          <w:rFonts w:ascii="Times New Roman" w:hAnsi="Times New Roman" w:cs="Times New Roman"/>
          <w:b/>
          <w:i/>
          <w:sz w:val="24"/>
          <w:szCs w:val="24"/>
        </w:rPr>
        <w:t>_</w:t>
      </w:r>
      <w:r w:rsidR="00893867" w:rsidRPr="00893867">
        <w:rPr>
          <w:rFonts w:ascii="Times New Roman" w:hAnsi="Times New Roman" w:cs="Times New Roman"/>
          <w:b/>
          <w:i/>
          <w:sz w:val="24"/>
          <w:szCs w:val="24"/>
        </w:rPr>
        <w:t>27</w:t>
      </w:r>
      <w:r w:rsidR="00CE3F6A">
        <w:rPr>
          <w:rFonts w:ascii="Times New Roman" w:hAnsi="Times New Roman" w:cs="Times New Roman"/>
          <w:b/>
          <w:i/>
          <w:sz w:val="24"/>
          <w:szCs w:val="24"/>
        </w:rPr>
        <w:t xml:space="preserve"> jelű</w:t>
      </w:r>
      <w:r w:rsidR="00AB46E0">
        <w:rPr>
          <w:rFonts w:ascii="Times New Roman" w:hAnsi="Times New Roman" w:cs="Times New Roman"/>
          <w:b/>
          <w:i/>
          <w:sz w:val="24"/>
          <w:szCs w:val="24"/>
        </w:rPr>
        <w:t xml:space="preserve"> nyomtatvány</w:t>
      </w:r>
      <w:r w:rsidR="00E84CD3">
        <w:rPr>
          <w:rFonts w:ascii="Times New Roman" w:hAnsi="Times New Roman" w:cs="Times New Roman"/>
          <w:b/>
          <w:i/>
          <w:sz w:val="24"/>
          <w:szCs w:val="24"/>
        </w:rPr>
        <w:t>on</w:t>
      </w:r>
      <w:r w:rsidR="00FB4B02">
        <w:rPr>
          <w:rFonts w:ascii="Times New Roman" w:hAnsi="Times New Roman" w:cs="Times New Roman"/>
          <w:b/>
          <w:i/>
          <w:sz w:val="24"/>
          <w:szCs w:val="24"/>
        </w:rPr>
        <w:t>)</w:t>
      </w:r>
    </w:p>
    <w:p w14:paraId="77692A48" w14:textId="77777777" w:rsidR="005268AE" w:rsidRPr="00896C3E" w:rsidRDefault="005268AE" w:rsidP="00740E6E">
      <w:pPr>
        <w:autoSpaceDE w:val="0"/>
        <w:autoSpaceDN w:val="0"/>
        <w:adjustRightInd w:val="0"/>
        <w:spacing w:after="0" w:line="240" w:lineRule="auto"/>
        <w:jc w:val="both"/>
        <w:rPr>
          <w:rFonts w:ascii="Times New Roman" w:hAnsi="Times New Roman" w:cs="Times New Roman"/>
          <w:sz w:val="24"/>
          <w:szCs w:val="24"/>
        </w:rPr>
      </w:pPr>
    </w:p>
    <w:p w14:paraId="1887FAD4" w14:textId="77777777" w:rsidR="005268AE" w:rsidRPr="00290F05" w:rsidRDefault="005268AE" w:rsidP="00290F05">
      <w:pPr>
        <w:pStyle w:val="NormlWeb"/>
        <w:shd w:val="clear" w:color="auto" w:fill="FFFFFF"/>
        <w:spacing w:before="0" w:after="300"/>
        <w:ind w:left="0"/>
        <w:jc w:val="both"/>
        <w:rPr>
          <w:color w:val="262626" w:themeColor="text1" w:themeTint="D9"/>
          <w:spacing w:val="3"/>
        </w:rPr>
      </w:pPr>
      <w:r w:rsidRPr="00290F05">
        <w:rPr>
          <w:color w:val="262626" w:themeColor="text1" w:themeTint="D9"/>
          <w:spacing w:val="3"/>
        </w:rPr>
        <w:t xml:space="preserve">Az </w:t>
      </w:r>
      <w:proofErr w:type="spellStart"/>
      <w:r w:rsidRPr="00290F05">
        <w:rPr>
          <w:color w:val="262626" w:themeColor="text1" w:themeTint="D9"/>
          <w:spacing w:val="3"/>
        </w:rPr>
        <w:t>Szjtv</w:t>
      </w:r>
      <w:proofErr w:type="spellEnd"/>
      <w:r w:rsidRPr="00290F05">
        <w:rPr>
          <w:color w:val="262626" w:themeColor="text1" w:themeTint="D9"/>
          <w:spacing w:val="3"/>
        </w:rPr>
        <w:t xml:space="preserve">. 29/B. §-a értelmében kártyateremben kártyajátékot kizárólag e célból alapított (kizárólagos tevékenységi kör a 92.00 08’as TEÁOR), legalább 25 millió alap- vagy törzstőkével rendelkező gazdasági társaság szervezhet. Egy kártyateremben kizárólag egy gazdasági társaság szervezhet kártyajátékot. Kártyaterem kizárólag a közterület felől saját bejárattal rendelkező épületben, vagy külön bejárattal rendelkező építészetileg zárt helyiségben létesíthető A kártyateremben – amely ifjúsági, gyermek, oktatási vagy nevelési intézmény, ifjúsági klub, egészségügyi intézmény, nevelési-oktatási, felsőoktatási, egészségügyi, karitatív, szociális, család-, gyermek- és ifjúságvédelmi, kulturális vagy sporttevékenységet ellátó egyházi jogi személy e célt szolgáló ingatlana, továbbá kártyaterem engedélyezése iránti kérelem benyújtásakor már engedélyezett játékkaszinó 200 méteres körzetében nem működhet – legalább 5 és legfeljebb 10 asztal üzemeltethető. </w:t>
      </w:r>
    </w:p>
    <w:p w14:paraId="33AE556F" w14:textId="77777777" w:rsidR="009A49B8" w:rsidRDefault="005268AE" w:rsidP="00290F05">
      <w:pPr>
        <w:pStyle w:val="NormlWeb"/>
        <w:shd w:val="clear" w:color="auto" w:fill="FFFFFF"/>
        <w:spacing w:before="0" w:after="300"/>
        <w:ind w:left="0"/>
        <w:jc w:val="both"/>
        <w:rPr>
          <w:color w:val="262626" w:themeColor="text1" w:themeTint="D9"/>
          <w:spacing w:val="3"/>
        </w:rPr>
      </w:pPr>
      <w:r w:rsidRPr="00290F05">
        <w:rPr>
          <w:color w:val="262626" w:themeColor="text1" w:themeTint="D9"/>
          <w:spacing w:val="3"/>
        </w:rPr>
        <w:t xml:space="preserve">A kártyateremben kizárólag totalizatőri, készpénzes és/vagy versenyrendszerű póker típusú kártyajáték szervezhető. Készpénzes lebonyolítás esetén a kezdőtét az 500, illetve az 1000 forintot, illetve egy játékos által egyidejűleg beváltható összeg a 100 ezer forintot nem haladhatja meg. Verseny rendszerű lebonyolítás esetén a nevezési díj mértéke az 50 ezer forintot nem haladhatja meg. </w:t>
      </w:r>
    </w:p>
    <w:p w14:paraId="42104290" w14:textId="77777777" w:rsidR="005268AE" w:rsidRPr="00290F05" w:rsidRDefault="005268AE" w:rsidP="00290F05">
      <w:pPr>
        <w:pStyle w:val="NormlWeb"/>
        <w:shd w:val="clear" w:color="auto" w:fill="FFFFFF"/>
        <w:spacing w:before="0" w:after="300"/>
        <w:ind w:left="0"/>
        <w:jc w:val="both"/>
        <w:rPr>
          <w:color w:val="262626" w:themeColor="text1" w:themeTint="D9"/>
          <w:spacing w:val="3"/>
        </w:rPr>
      </w:pPr>
      <w:r w:rsidRPr="00290F05">
        <w:rPr>
          <w:color w:val="262626" w:themeColor="text1" w:themeTint="D9"/>
          <w:spacing w:val="3"/>
        </w:rPr>
        <w:t xml:space="preserve">A kártyatermet a játék tisztasága, biztonságos lebonyolítása, a rend és a vagyonvédelem, továbbá a </w:t>
      </w:r>
      <w:proofErr w:type="spellStart"/>
      <w:r w:rsidRPr="00290F05">
        <w:rPr>
          <w:color w:val="262626" w:themeColor="text1" w:themeTint="D9"/>
          <w:spacing w:val="3"/>
        </w:rPr>
        <w:t>Pmt</w:t>
      </w:r>
      <w:proofErr w:type="spellEnd"/>
      <w:r w:rsidRPr="00290F05">
        <w:rPr>
          <w:color w:val="262626" w:themeColor="text1" w:themeTint="D9"/>
          <w:spacing w:val="3"/>
        </w:rPr>
        <w:t>.-ben előírt feladatok végrehajtása érdekében videotechnikai ellenőrzési rendszerrel kell ellátni, amelynek felvételeit az esetleges játékosi panaszok kivizsgálása érdekében a rögzítéstől számított 45 napig meg kell őrizni.</w:t>
      </w:r>
    </w:p>
    <w:p w14:paraId="04D673D8" w14:textId="77777777" w:rsidR="005268AE" w:rsidRPr="00290F05" w:rsidRDefault="005268AE" w:rsidP="00290F05">
      <w:pPr>
        <w:pStyle w:val="NormlWeb"/>
        <w:shd w:val="clear" w:color="auto" w:fill="FFFFFF"/>
        <w:spacing w:before="0" w:after="300"/>
        <w:ind w:left="0"/>
        <w:jc w:val="both"/>
        <w:rPr>
          <w:color w:val="262626" w:themeColor="text1" w:themeTint="D9"/>
          <w:spacing w:val="3"/>
        </w:rPr>
      </w:pPr>
      <w:r w:rsidRPr="00290F05">
        <w:rPr>
          <w:color w:val="262626" w:themeColor="text1" w:themeTint="D9"/>
          <w:spacing w:val="3"/>
        </w:rPr>
        <w:t xml:space="preserve">A </w:t>
      </w:r>
      <w:proofErr w:type="spellStart"/>
      <w:r w:rsidRPr="00290F05">
        <w:rPr>
          <w:color w:val="262626" w:themeColor="text1" w:themeTint="D9"/>
          <w:spacing w:val="3"/>
        </w:rPr>
        <w:t>Pmt</w:t>
      </w:r>
      <w:proofErr w:type="spellEnd"/>
      <w:r w:rsidRPr="00290F05">
        <w:rPr>
          <w:color w:val="262626" w:themeColor="text1" w:themeTint="D9"/>
          <w:spacing w:val="3"/>
        </w:rPr>
        <w:t xml:space="preserve">. hatálya alá tartozó szolgáltatóként a kártyaterem üzemeltetője köteles a </w:t>
      </w:r>
      <w:proofErr w:type="spellStart"/>
      <w:r w:rsidRPr="00290F05">
        <w:rPr>
          <w:color w:val="262626" w:themeColor="text1" w:themeTint="D9"/>
          <w:spacing w:val="3"/>
        </w:rPr>
        <w:t>Pmt</w:t>
      </w:r>
      <w:proofErr w:type="spellEnd"/>
      <w:r w:rsidRPr="00290F05">
        <w:rPr>
          <w:color w:val="262626" w:themeColor="text1" w:themeTint="D9"/>
          <w:spacing w:val="3"/>
        </w:rPr>
        <w:t>.-ben meghatározott feladatok teljesítésére belső szabályzatot készíteni és azt a tevékenység engedélyezésére irányuló kérelemmel együtt az</w:t>
      </w:r>
      <w:r w:rsidR="00A64C4F">
        <w:rPr>
          <w:color w:val="262626" w:themeColor="text1" w:themeTint="D9"/>
          <w:spacing w:val="3"/>
        </w:rPr>
        <w:t xml:space="preserve"> SZTFH-hoz</w:t>
      </w:r>
      <w:r w:rsidRPr="00290F05">
        <w:rPr>
          <w:color w:val="262626" w:themeColor="text1" w:themeTint="D9"/>
          <w:spacing w:val="3"/>
        </w:rPr>
        <w:t xml:space="preserve"> jóváhagyásra benyújtani. A </w:t>
      </w:r>
      <w:proofErr w:type="spellStart"/>
      <w:r w:rsidRPr="00290F05">
        <w:rPr>
          <w:color w:val="262626" w:themeColor="text1" w:themeTint="D9"/>
          <w:spacing w:val="3"/>
        </w:rPr>
        <w:t>Pmt</w:t>
      </w:r>
      <w:proofErr w:type="spellEnd"/>
      <w:r w:rsidRPr="00290F05">
        <w:rPr>
          <w:color w:val="262626" w:themeColor="text1" w:themeTint="D9"/>
          <w:spacing w:val="3"/>
        </w:rPr>
        <w:t xml:space="preserve">. alapján elkészítendő belső szabályzathoz a pénzmosás és a terrorizmus finanszírozása megelőzéséről és megakadályozásáról szóló 2017. évi LIII. törvény, valamint az Európai Unió és az ENSZ Biztonsági Tanácsa által elrendelt pénzügyi és vagyoni korlátozó </w:t>
      </w:r>
      <w:r w:rsidRPr="00290F05">
        <w:rPr>
          <w:color w:val="262626" w:themeColor="text1" w:themeTint="D9"/>
          <w:spacing w:val="3"/>
        </w:rPr>
        <w:lastRenderedPageBreak/>
        <w:t xml:space="preserve">intézkedések végrehajtásáról szóló 2017. évi LII. törvény alapján elkészítendő belső szabályzat kötelező tartalmi elemeiről szóló 21/2017. (VIII. 3.) NGM rendelet, a </w:t>
      </w:r>
      <w:proofErr w:type="spellStart"/>
      <w:r w:rsidRPr="00290F05">
        <w:rPr>
          <w:color w:val="262626" w:themeColor="text1" w:themeTint="D9"/>
          <w:spacing w:val="3"/>
        </w:rPr>
        <w:t>Pmt</w:t>
      </w:r>
      <w:proofErr w:type="spellEnd"/>
      <w:r w:rsidRPr="00290F05">
        <w:rPr>
          <w:color w:val="262626" w:themeColor="text1" w:themeTint="D9"/>
          <w:spacing w:val="3"/>
        </w:rPr>
        <w:t xml:space="preserve">. végrehajtására és a </w:t>
      </w:r>
      <w:proofErr w:type="spellStart"/>
      <w:r w:rsidRPr="00290F05">
        <w:rPr>
          <w:color w:val="262626" w:themeColor="text1" w:themeTint="D9"/>
          <w:spacing w:val="3"/>
        </w:rPr>
        <w:t>Pvkit</w:t>
      </w:r>
      <w:proofErr w:type="spellEnd"/>
      <w:r w:rsidRPr="00290F05">
        <w:rPr>
          <w:color w:val="262626" w:themeColor="text1" w:themeTint="D9"/>
          <w:spacing w:val="3"/>
        </w:rPr>
        <w:t>. szerinti szűrőrendszer kidolgozására a játékkaszinót, kártyatermet működtetők, távszerencsejátéknak nem minősülő fogadást, távszerencsejátékot és online kaszinójátékot szervezők részére a pénzmosás és a terrorizmus finanszírozása megelőzéséről és megakadályozásáról szóló 2017. évi LIII. törvény végrehajtásának, valamint az Európai Unió és az ENSZ Biztonsági Tanácsa által elrendelt pénzügyi és vagyoni korlátozó intézkedések végrehajtásáról szóló 2017. évi LII. törvény szerinti szűrőrendszer kidolgozásának és működtetése minimumkövetelményeinek részletes szabályairól szóló</w:t>
      </w:r>
      <w:r w:rsidR="004F6F75">
        <w:rPr>
          <w:color w:val="262626" w:themeColor="text1" w:themeTint="D9"/>
          <w:spacing w:val="3"/>
        </w:rPr>
        <w:t xml:space="preserve"> 4/2021. (X. 21.) SZTFH rendelet</w:t>
      </w:r>
      <w:r w:rsidRPr="00290F05">
        <w:rPr>
          <w:color w:val="262626" w:themeColor="text1" w:themeTint="D9"/>
          <w:spacing w:val="3"/>
        </w:rPr>
        <w:t xml:space="preserve"> az irányadó. Az egyes feladatok köréből kiemelendő, hogy a kártyaterembe belépő játékosok azonosítását a </w:t>
      </w:r>
      <w:proofErr w:type="spellStart"/>
      <w:r w:rsidRPr="00290F05">
        <w:rPr>
          <w:color w:val="262626" w:themeColor="text1" w:themeTint="D9"/>
          <w:spacing w:val="3"/>
        </w:rPr>
        <w:t>Pmt</w:t>
      </w:r>
      <w:proofErr w:type="spellEnd"/>
      <w:r w:rsidRPr="00290F05">
        <w:rPr>
          <w:color w:val="262626" w:themeColor="text1" w:themeTint="D9"/>
          <w:spacing w:val="3"/>
        </w:rPr>
        <w:t>.-ben felsorolt okiratok alapján el kell végezni, továbbá, hogy a kártyatermet pénzmosásra utaló adat, tény vagy körülmény felmerülése esetén a törvényben előírtaknak megfelelően bejelentési kötelezettség terheli.</w:t>
      </w:r>
    </w:p>
    <w:p w14:paraId="3226DDAB" w14:textId="77777777" w:rsidR="006F2833" w:rsidRPr="00C502AF" w:rsidRDefault="006F2833" w:rsidP="006F2833">
      <w:pPr>
        <w:pStyle w:val="NormlWeb"/>
        <w:shd w:val="clear" w:color="auto" w:fill="FFFFFF"/>
        <w:spacing w:before="0" w:after="300"/>
        <w:ind w:left="0"/>
        <w:jc w:val="both"/>
        <w:rPr>
          <w:color w:val="262626" w:themeColor="text1" w:themeTint="D9"/>
          <w:spacing w:val="3"/>
        </w:rPr>
      </w:pPr>
      <w:r w:rsidRPr="009A49B8">
        <w:rPr>
          <w:color w:val="262626" w:themeColor="text1" w:themeTint="D9"/>
          <w:spacing w:val="3"/>
        </w:rPr>
        <w:t>Az</w:t>
      </w:r>
      <w:r w:rsidR="00A64C4F">
        <w:rPr>
          <w:color w:val="262626" w:themeColor="text1" w:themeTint="D9"/>
          <w:spacing w:val="3"/>
        </w:rPr>
        <w:t xml:space="preserve"> SZTFH</w:t>
      </w:r>
      <w:r w:rsidRPr="009A49B8">
        <w:rPr>
          <w:color w:val="262626" w:themeColor="text1" w:themeTint="D9"/>
          <w:spacing w:val="3"/>
        </w:rPr>
        <w:t xml:space="preserve"> eljárásáért, így a szerencsejáték szervezésének engedélyezéséért, az</w:t>
      </w:r>
      <w:r w:rsidR="00A64C4F">
        <w:rPr>
          <w:color w:val="262626" w:themeColor="text1" w:themeTint="D9"/>
          <w:spacing w:val="3"/>
        </w:rPr>
        <w:t xml:space="preserve"> SZTFH</w:t>
      </w:r>
      <w:r w:rsidRPr="009A49B8">
        <w:rPr>
          <w:color w:val="262626" w:themeColor="text1" w:themeTint="D9"/>
          <w:spacing w:val="3"/>
        </w:rPr>
        <w:t xml:space="preserve"> által végzett egyes igazgatási szolgáltatások igénybevételéért igazgatási-szolgáltatási díjat kell fizetni. </w:t>
      </w:r>
      <w:r w:rsidR="00893867" w:rsidRPr="009A49B8">
        <w:t>A</w:t>
      </w:r>
      <w:r w:rsidR="006F5FA1" w:rsidRPr="009A49B8">
        <w:t>z</w:t>
      </w:r>
      <w:r w:rsidR="00893867" w:rsidRPr="009A49B8">
        <w:t xml:space="preserve"> </w:t>
      </w:r>
      <w:proofErr w:type="spellStart"/>
      <w:r w:rsidR="006F5FA1" w:rsidRPr="009A49B8">
        <w:t>Szjtv</w:t>
      </w:r>
      <w:proofErr w:type="spellEnd"/>
      <w:r w:rsidR="006F5FA1" w:rsidRPr="009A49B8">
        <w:t xml:space="preserve">. 35/A. § (3) bekezdésének e) pontja </w:t>
      </w:r>
      <w:r w:rsidR="00893867" w:rsidRPr="009A49B8">
        <w:t xml:space="preserve">szerint ennek összege kártyaasztalonként 18 </w:t>
      </w:r>
      <w:r w:rsidR="00AB46E0" w:rsidRPr="009A49B8">
        <w:t xml:space="preserve">ezer forint, </w:t>
      </w:r>
      <w:r w:rsidR="00E84CD3" w:rsidRPr="009A49B8">
        <w:t xml:space="preserve">melyet </w:t>
      </w:r>
      <w:r w:rsidR="00051317">
        <w:t>a</w:t>
      </w:r>
      <w:r w:rsidR="00C4135F" w:rsidRPr="00C4135F">
        <w:t xml:space="preserve">10032000-00362887-00000000 számú, SZTFH Előirányzat-felhasználási keretszámla </w:t>
      </w:r>
      <w:r w:rsidR="00C4135F">
        <w:t>javára</w:t>
      </w:r>
      <w:r w:rsidR="00C4135F" w:rsidRPr="00C4135F">
        <w:t xml:space="preserve"> történő átutalással,</w:t>
      </w:r>
      <w:r w:rsidR="00E84CD3" w:rsidRPr="009A49B8">
        <w:t xml:space="preserve"> valamint az</w:t>
      </w:r>
      <w:r w:rsidR="00F27B47">
        <w:rPr>
          <w:rStyle w:val="Kiemels2"/>
          <w:b w:val="0"/>
          <w:color w:val="000000"/>
        </w:rPr>
        <w:t xml:space="preserve"> SZTFH</w:t>
      </w:r>
      <w:r w:rsidR="00E84CD3" w:rsidRPr="009A49B8">
        <w:t xml:space="preserve"> </w:t>
      </w:r>
      <w:r w:rsidR="00BC1D22" w:rsidRPr="009A49B8">
        <w:t>fizetési számlájára történő kész</w:t>
      </w:r>
      <w:r w:rsidR="00E84CD3" w:rsidRPr="009A49B8">
        <w:t>pénz</w:t>
      </w:r>
      <w:r w:rsidR="00BC1D22" w:rsidRPr="009A49B8">
        <w:t xml:space="preserve">átutalási megbízás </w:t>
      </w:r>
      <w:r w:rsidR="00E84CD3" w:rsidRPr="009A49B8">
        <w:t>útján lehet teljesíteni.</w:t>
      </w:r>
      <w:r w:rsidR="007A4EDA" w:rsidRPr="009A49B8">
        <w:t xml:space="preserve"> </w:t>
      </w:r>
      <w:r w:rsidR="00121164" w:rsidRPr="009A49B8">
        <w:t>A kérelemhez egyidejűleg az SZ</w:t>
      </w:r>
      <w:r w:rsidR="00970044">
        <w:t>T</w:t>
      </w:r>
      <w:r w:rsidR="00121164" w:rsidRPr="009A49B8">
        <w:t>F</w:t>
      </w:r>
      <w:r w:rsidR="00970044">
        <w:t>H</w:t>
      </w:r>
      <w:r w:rsidR="00B31710" w:rsidRPr="009A49B8">
        <w:t>_</w:t>
      </w:r>
      <w:r w:rsidR="00121164" w:rsidRPr="009A49B8">
        <w:t xml:space="preserve">27-1 </w:t>
      </w:r>
      <w:r w:rsidR="00CE3F6A" w:rsidRPr="009A49B8">
        <w:t>pót</w:t>
      </w:r>
      <w:r w:rsidR="00121164" w:rsidRPr="009A49B8">
        <w:t xml:space="preserve">lap (D) blokkjában megadott </w:t>
      </w:r>
      <w:r w:rsidRPr="00290F05">
        <w:rPr>
          <w:spacing w:val="3"/>
        </w:rPr>
        <w:t>teljes dokumentációt csatolni kell, a korábbi eljárások során benyújtott dokumentumok az aktuális eljárásban teljesítettként nem fogadhatók el.</w:t>
      </w:r>
    </w:p>
    <w:p w14:paraId="1812A571" w14:textId="77777777" w:rsidR="00536BFF" w:rsidRPr="009A49B8" w:rsidRDefault="00536BFF" w:rsidP="00290F05">
      <w:pPr>
        <w:spacing w:before="240" w:after="240" w:line="240" w:lineRule="auto"/>
        <w:jc w:val="both"/>
        <w:rPr>
          <w:rFonts w:ascii="Times New Roman" w:hAnsi="Times New Roman" w:cs="Times New Roman"/>
          <w:color w:val="262626" w:themeColor="text1" w:themeTint="D9"/>
          <w:sz w:val="24"/>
          <w:szCs w:val="24"/>
        </w:rPr>
      </w:pPr>
      <w:r w:rsidRPr="00290F05">
        <w:rPr>
          <w:rFonts w:ascii="Times New Roman" w:hAnsi="Times New Roman" w:cs="Times New Roman"/>
          <w:color w:val="262626" w:themeColor="text1" w:themeTint="D9"/>
          <w:spacing w:val="3"/>
          <w:sz w:val="24"/>
          <w:szCs w:val="24"/>
        </w:rPr>
        <w:t xml:space="preserve"> </w:t>
      </w:r>
      <w:r w:rsidRPr="00C502AF">
        <w:rPr>
          <w:rFonts w:ascii="Times New Roman" w:hAnsi="Times New Roman" w:cs="Times New Roman"/>
          <w:color w:val="262626" w:themeColor="text1" w:themeTint="D9"/>
          <w:spacing w:val="3"/>
          <w:sz w:val="24"/>
          <w:szCs w:val="24"/>
        </w:rPr>
        <w:t xml:space="preserve">Az engedélyezési eljárás során benyújtandó iratok közül kiemelten fontos a kártyaterem </w:t>
      </w:r>
      <w:r w:rsidRPr="009A49B8">
        <w:rPr>
          <w:rFonts w:ascii="Times New Roman" w:hAnsi="Times New Roman" w:cs="Times New Roman"/>
          <w:color w:val="262626" w:themeColor="text1" w:themeTint="D9"/>
          <w:sz w:val="24"/>
          <w:szCs w:val="24"/>
        </w:rPr>
        <w:t>minden elsődleges adatforrásként működő számítógépes rendszerének megfelelőségét igazoló - az Európai Gazdasági Térség területén bejegyzett informatikai rendszerek auditálására jogosult cég által kiállított – auditálási okirat, amelynek ki kell terjednie a Vhr. szerinti számítógépes elszámolási rendszer auditálására is, amennyiben a szervező ilyen rendszert üzemeltet.</w:t>
      </w:r>
    </w:p>
    <w:p w14:paraId="1E619BFF" w14:textId="77777777" w:rsidR="00536BFF" w:rsidRPr="009A49B8" w:rsidRDefault="00536BFF" w:rsidP="00536BFF">
      <w:pPr>
        <w:autoSpaceDE w:val="0"/>
        <w:autoSpaceDN w:val="0"/>
        <w:adjustRightInd w:val="0"/>
        <w:spacing w:after="0" w:line="240" w:lineRule="auto"/>
        <w:jc w:val="both"/>
        <w:rPr>
          <w:rFonts w:ascii="Times New Roman" w:hAnsi="Times New Roman" w:cs="Times New Roman"/>
          <w:color w:val="262626" w:themeColor="text1" w:themeTint="D9"/>
          <w:spacing w:val="3"/>
          <w:sz w:val="24"/>
          <w:szCs w:val="24"/>
        </w:rPr>
      </w:pPr>
      <w:r w:rsidRPr="009A49B8">
        <w:rPr>
          <w:rFonts w:ascii="Times New Roman" w:hAnsi="Times New Roman" w:cs="Times New Roman"/>
          <w:color w:val="262626" w:themeColor="text1" w:themeTint="D9"/>
          <w:spacing w:val="3"/>
          <w:sz w:val="24"/>
          <w:szCs w:val="24"/>
        </w:rPr>
        <w:t>Az auditálási okirat fogalmára a Vhr.</w:t>
      </w:r>
      <w:r w:rsidR="00564F7D">
        <w:rPr>
          <w:rFonts w:ascii="Times New Roman" w:hAnsi="Times New Roman" w:cs="Times New Roman"/>
          <w:color w:val="262626" w:themeColor="text1" w:themeTint="D9"/>
          <w:spacing w:val="3"/>
          <w:sz w:val="24"/>
          <w:szCs w:val="24"/>
        </w:rPr>
        <w:t xml:space="preserve"> 76. §</w:t>
      </w:r>
      <w:r w:rsidRPr="009A49B8">
        <w:rPr>
          <w:rFonts w:ascii="Times New Roman" w:hAnsi="Times New Roman" w:cs="Times New Roman"/>
          <w:color w:val="262626" w:themeColor="text1" w:themeTint="D9"/>
          <w:spacing w:val="3"/>
          <w:sz w:val="24"/>
          <w:szCs w:val="24"/>
        </w:rPr>
        <w:t xml:space="preserve"> 16. pontjában foglalt rendelkezéseket kell alkalmazni. </w:t>
      </w:r>
    </w:p>
    <w:p w14:paraId="21AA451A" w14:textId="77777777" w:rsidR="006F2833" w:rsidRPr="009A49B8" w:rsidRDefault="006F2833" w:rsidP="00536BFF">
      <w:pPr>
        <w:autoSpaceDE w:val="0"/>
        <w:autoSpaceDN w:val="0"/>
        <w:adjustRightInd w:val="0"/>
        <w:spacing w:after="0" w:line="240" w:lineRule="auto"/>
        <w:jc w:val="both"/>
        <w:rPr>
          <w:rFonts w:ascii="Times New Roman" w:hAnsi="Times New Roman" w:cs="Times New Roman"/>
          <w:color w:val="262626" w:themeColor="text1" w:themeTint="D9"/>
          <w:spacing w:val="3"/>
          <w:sz w:val="24"/>
          <w:szCs w:val="24"/>
        </w:rPr>
      </w:pPr>
    </w:p>
    <w:p w14:paraId="1C29CA84" w14:textId="77777777" w:rsidR="006F2833" w:rsidRPr="009A49B8" w:rsidRDefault="006F2833" w:rsidP="006F2833">
      <w:pPr>
        <w:autoSpaceDE w:val="0"/>
        <w:autoSpaceDN w:val="0"/>
        <w:adjustRightInd w:val="0"/>
        <w:spacing w:after="0" w:line="240" w:lineRule="auto"/>
        <w:jc w:val="both"/>
        <w:rPr>
          <w:rFonts w:ascii="Times New Roman" w:hAnsi="Times New Roman" w:cs="Times New Roman"/>
          <w:color w:val="262626" w:themeColor="text1" w:themeTint="D9"/>
          <w:sz w:val="24"/>
          <w:szCs w:val="24"/>
        </w:rPr>
      </w:pPr>
      <w:r w:rsidRPr="009A49B8">
        <w:rPr>
          <w:rFonts w:ascii="Times New Roman" w:hAnsi="Times New Roman" w:cs="Times New Roman"/>
          <w:color w:val="262626" w:themeColor="text1" w:themeTint="D9"/>
          <w:sz w:val="24"/>
          <w:szCs w:val="24"/>
        </w:rPr>
        <w:t>A kártyateremben a számítógépes rendszer auditálási okiratnak megfelelő állapotát az engedély időtartama alatt folyamatosan biztosítani kell.</w:t>
      </w:r>
    </w:p>
    <w:p w14:paraId="0A4AFC27" w14:textId="77777777" w:rsidR="009A49B8" w:rsidRPr="009A49B8" w:rsidRDefault="009A49B8" w:rsidP="006F2833">
      <w:pPr>
        <w:autoSpaceDE w:val="0"/>
        <w:autoSpaceDN w:val="0"/>
        <w:adjustRightInd w:val="0"/>
        <w:spacing w:after="0" w:line="240" w:lineRule="auto"/>
        <w:jc w:val="both"/>
        <w:rPr>
          <w:rFonts w:ascii="Times New Roman" w:hAnsi="Times New Roman" w:cs="Times New Roman"/>
          <w:color w:val="262626" w:themeColor="text1" w:themeTint="D9"/>
          <w:sz w:val="24"/>
          <w:szCs w:val="24"/>
        </w:rPr>
      </w:pPr>
    </w:p>
    <w:p w14:paraId="79B8219B" w14:textId="77777777" w:rsidR="009A49B8" w:rsidRPr="009A49B8" w:rsidRDefault="009A49B8" w:rsidP="009A49B8">
      <w:pPr>
        <w:pStyle w:val="NormlWeb"/>
        <w:shd w:val="clear" w:color="auto" w:fill="FFFFFF"/>
        <w:spacing w:before="0" w:after="300"/>
        <w:ind w:left="0"/>
        <w:jc w:val="both"/>
        <w:rPr>
          <w:color w:val="262626" w:themeColor="text1" w:themeTint="D9"/>
          <w:spacing w:val="3"/>
        </w:rPr>
      </w:pPr>
      <w:r w:rsidRPr="009A49B8">
        <w:rPr>
          <w:color w:val="262626" w:themeColor="text1" w:themeTint="D9"/>
          <w:spacing w:val="3"/>
        </w:rPr>
        <w:t xml:space="preserve">Az engedély iránti kérelemre indult eljárásokban az eljárás megszüntetése vagy a kérelem elutasítása esetén az igazgatási-szolgáltatási díjat nem kell visszatéríteni. </w:t>
      </w:r>
    </w:p>
    <w:p w14:paraId="27EE356A" w14:textId="77777777" w:rsidR="00896C3E" w:rsidRPr="00896C3E" w:rsidRDefault="009056EF" w:rsidP="00740E6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1</w:t>
      </w:r>
      <w:r w:rsidR="00F3769C">
        <w:rPr>
          <w:rFonts w:ascii="Times New Roman" w:hAnsi="Times New Roman" w:cs="Times New Roman"/>
          <w:b/>
          <w:i/>
          <w:sz w:val="24"/>
          <w:szCs w:val="24"/>
        </w:rPr>
        <w:t>.</w:t>
      </w:r>
      <w:r w:rsidR="00881AA8">
        <w:rPr>
          <w:rFonts w:ascii="Times New Roman" w:hAnsi="Times New Roman" w:cs="Times New Roman"/>
          <w:b/>
          <w:i/>
          <w:sz w:val="24"/>
          <w:szCs w:val="24"/>
        </w:rPr>
        <w:t xml:space="preserve">4. </w:t>
      </w:r>
      <w:r w:rsidR="00893867" w:rsidRPr="00893867">
        <w:rPr>
          <w:rFonts w:ascii="Times New Roman" w:hAnsi="Times New Roman" w:cs="Times New Roman"/>
          <w:b/>
          <w:i/>
          <w:sz w:val="24"/>
          <w:szCs w:val="24"/>
        </w:rPr>
        <w:t>Kérelem kártyaterem játékterv módosításának jóváhagyására (</w:t>
      </w:r>
      <w:r w:rsidR="00E84CD3">
        <w:rPr>
          <w:rFonts w:ascii="Times New Roman" w:hAnsi="Times New Roman" w:cs="Times New Roman"/>
          <w:b/>
          <w:i/>
          <w:sz w:val="24"/>
          <w:szCs w:val="24"/>
        </w:rPr>
        <w:t>benyújt</w:t>
      </w:r>
      <w:r w:rsidR="009F4F39">
        <w:rPr>
          <w:rFonts w:ascii="Times New Roman" w:hAnsi="Times New Roman" w:cs="Times New Roman"/>
          <w:b/>
          <w:i/>
          <w:sz w:val="24"/>
          <w:szCs w:val="24"/>
        </w:rPr>
        <w:t>andó</w:t>
      </w:r>
      <w:r w:rsidR="00E84CD3">
        <w:rPr>
          <w:rFonts w:ascii="Times New Roman" w:hAnsi="Times New Roman" w:cs="Times New Roman"/>
          <w:b/>
          <w:i/>
          <w:sz w:val="24"/>
          <w:szCs w:val="24"/>
        </w:rPr>
        <w:t xml:space="preserve"> az </w:t>
      </w:r>
      <w:r w:rsidR="00893867" w:rsidRPr="00893867">
        <w:rPr>
          <w:rFonts w:ascii="Times New Roman" w:hAnsi="Times New Roman" w:cs="Times New Roman"/>
          <w:b/>
          <w:i/>
          <w:sz w:val="24"/>
          <w:szCs w:val="24"/>
        </w:rPr>
        <w:t>SZ</w:t>
      </w:r>
      <w:r w:rsidR="00970044">
        <w:rPr>
          <w:rFonts w:ascii="Times New Roman" w:hAnsi="Times New Roman" w:cs="Times New Roman"/>
          <w:b/>
          <w:i/>
          <w:sz w:val="24"/>
          <w:szCs w:val="24"/>
        </w:rPr>
        <w:t>T</w:t>
      </w:r>
      <w:r w:rsidR="00893867" w:rsidRPr="00893867">
        <w:rPr>
          <w:rFonts w:ascii="Times New Roman" w:hAnsi="Times New Roman" w:cs="Times New Roman"/>
          <w:b/>
          <w:i/>
          <w:sz w:val="24"/>
          <w:szCs w:val="24"/>
        </w:rPr>
        <w:t>F</w:t>
      </w:r>
      <w:r w:rsidR="00970044">
        <w:rPr>
          <w:rFonts w:ascii="Times New Roman" w:hAnsi="Times New Roman" w:cs="Times New Roman"/>
          <w:b/>
          <w:i/>
          <w:sz w:val="24"/>
          <w:szCs w:val="24"/>
        </w:rPr>
        <w:t>H</w:t>
      </w:r>
      <w:r w:rsidR="00854B45">
        <w:rPr>
          <w:rFonts w:ascii="Times New Roman" w:hAnsi="Times New Roman" w:cs="Times New Roman"/>
          <w:b/>
          <w:i/>
          <w:sz w:val="24"/>
          <w:szCs w:val="24"/>
        </w:rPr>
        <w:t>_</w:t>
      </w:r>
      <w:r w:rsidR="00893867" w:rsidRPr="00893867">
        <w:rPr>
          <w:rFonts w:ascii="Times New Roman" w:hAnsi="Times New Roman" w:cs="Times New Roman"/>
          <w:b/>
          <w:i/>
          <w:sz w:val="24"/>
          <w:szCs w:val="24"/>
        </w:rPr>
        <w:t>28</w:t>
      </w:r>
      <w:r w:rsidR="00CE3F6A">
        <w:rPr>
          <w:rFonts w:ascii="Times New Roman" w:hAnsi="Times New Roman" w:cs="Times New Roman"/>
          <w:b/>
          <w:i/>
          <w:sz w:val="24"/>
          <w:szCs w:val="24"/>
        </w:rPr>
        <w:t xml:space="preserve"> jelű</w:t>
      </w:r>
      <w:r w:rsidR="0022681A">
        <w:rPr>
          <w:rFonts w:ascii="Times New Roman" w:hAnsi="Times New Roman" w:cs="Times New Roman"/>
          <w:b/>
          <w:i/>
          <w:sz w:val="24"/>
          <w:szCs w:val="24"/>
        </w:rPr>
        <w:t xml:space="preserve"> nyomtatván</w:t>
      </w:r>
      <w:r w:rsidR="00E84CD3">
        <w:rPr>
          <w:rFonts w:ascii="Times New Roman" w:hAnsi="Times New Roman" w:cs="Times New Roman"/>
          <w:b/>
          <w:i/>
          <w:sz w:val="24"/>
          <w:szCs w:val="24"/>
        </w:rPr>
        <w:t>yon</w:t>
      </w:r>
      <w:r w:rsidR="00B93741">
        <w:rPr>
          <w:rFonts w:ascii="Times New Roman" w:hAnsi="Times New Roman" w:cs="Times New Roman"/>
          <w:b/>
          <w:i/>
          <w:sz w:val="24"/>
          <w:szCs w:val="24"/>
        </w:rPr>
        <w:t>)</w:t>
      </w:r>
    </w:p>
    <w:p w14:paraId="7883F1F4" w14:textId="77777777" w:rsidR="00896C3E" w:rsidRPr="00893867" w:rsidRDefault="00896C3E" w:rsidP="00893867">
      <w:pPr>
        <w:autoSpaceDE w:val="0"/>
        <w:autoSpaceDN w:val="0"/>
        <w:adjustRightInd w:val="0"/>
        <w:spacing w:after="0" w:line="240" w:lineRule="auto"/>
        <w:jc w:val="both"/>
        <w:rPr>
          <w:rFonts w:ascii="Times New Roman" w:hAnsi="Times New Roman" w:cs="Times New Roman"/>
          <w:b/>
          <w:i/>
          <w:sz w:val="24"/>
          <w:szCs w:val="24"/>
        </w:rPr>
      </w:pPr>
    </w:p>
    <w:p w14:paraId="78E624A9" w14:textId="77777777" w:rsidR="00893867" w:rsidRPr="00893867" w:rsidRDefault="00893867" w:rsidP="00893867">
      <w:pPr>
        <w:autoSpaceDE w:val="0"/>
        <w:autoSpaceDN w:val="0"/>
        <w:adjustRightInd w:val="0"/>
        <w:spacing w:after="0" w:line="240" w:lineRule="auto"/>
        <w:jc w:val="both"/>
        <w:rPr>
          <w:rFonts w:ascii="Times New Roman" w:hAnsi="Times New Roman" w:cs="Times New Roman"/>
          <w:sz w:val="24"/>
          <w:szCs w:val="24"/>
        </w:rPr>
      </w:pPr>
      <w:r w:rsidRPr="00893867">
        <w:rPr>
          <w:rFonts w:ascii="Times New Roman" w:hAnsi="Times New Roman" w:cs="Times New Roman"/>
          <w:sz w:val="24"/>
          <w:szCs w:val="24"/>
        </w:rPr>
        <w:t>A kártyaterem üzemeltetés csak jóváhagyott játékterv alapján végezhető. A játéktervnek</w:t>
      </w:r>
      <w:r>
        <w:rPr>
          <w:rFonts w:ascii="Times New Roman" w:hAnsi="Times New Roman" w:cs="Times New Roman"/>
          <w:sz w:val="24"/>
          <w:szCs w:val="24"/>
        </w:rPr>
        <w:t xml:space="preserve"> </w:t>
      </w:r>
      <w:r w:rsidRPr="00893867">
        <w:rPr>
          <w:rFonts w:ascii="Times New Roman" w:hAnsi="Times New Roman" w:cs="Times New Roman"/>
          <w:sz w:val="24"/>
          <w:szCs w:val="24"/>
        </w:rPr>
        <w:t>a Vhr.</w:t>
      </w:r>
      <w:r w:rsidR="001F57E2">
        <w:rPr>
          <w:rFonts w:ascii="Times New Roman" w:hAnsi="Times New Roman" w:cs="Times New Roman"/>
          <w:sz w:val="24"/>
          <w:szCs w:val="24"/>
        </w:rPr>
        <w:t xml:space="preserve"> 70. § (1) bekezdésében</w:t>
      </w:r>
      <w:r w:rsidRPr="00893867">
        <w:rPr>
          <w:rFonts w:ascii="Times New Roman" w:hAnsi="Times New Roman" w:cs="Times New Roman"/>
          <w:sz w:val="24"/>
          <w:szCs w:val="24"/>
        </w:rPr>
        <w:t xml:space="preserve"> meghatározott, illetve a kötelező tartalmi elemek</w:t>
      </w:r>
      <w:r>
        <w:rPr>
          <w:rFonts w:ascii="Times New Roman" w:hAnsi="Times New Roman" w:cs="Times New Roman"/>
          <w:sz w:val="24"/>
          <w:szCs w:val="24"/>
        </w:rPr>
        <w:t xml:space="preserve"> </w:t>
      </w:r>
      <w:r w:rsidRPr="00893867">
        <w:rPr>
          <w:rFonts w:ascii="Times New Roman" w:hAnsi="Times New Roman" w:cs="Times New Roman"/>
          <w:sz w:val="24"/>
          <w:szCs w:val="24"/>
        </w:rPr>
        <w:t>kifejtésén túl részletesen tartalmazni</w:t>
      </w:r>
      <w:r w:rsidR="00607287">
        <w:rPr>
          <w:rFonts w:ascii="Times New Roman" w:hAnsi="Times New Roman" w:cs="Times New Roman"/>
          <w:sz w:val="24"/>
          <w:szCs w:val="24"/>
        </w:rPr>
        <w:t>a</w:t>
      </w:r>
      <w:r w:rsidRPr="00893867">
        <w:rPr>
          <w:rFonts w:ascii="Times New Roman" w:hAnsi="Times New Roman" w:cs="Times New Roman"/>
          <w:sz w:val="24"/>
          <w:szCs w:val="24"/>
        </w:rPr>
        <w:t xml:space="preserve"> kell mindazon eljárások leírását, adatokat és</w:t>
      </w:r>
      <w:r>
        <w:rPr>
          <w:rFonts w:ascii="Times New Roman" w:hAnsi="Times New Roman" w:cs="Times New Roman"/>
          <w:sz w:val="24"/>
          <w:szCs w:val="24"/>
        </w:rPr>
        <w:t xml:space="preserve"> </w:t>
      </w:r>
      <w:r w:rsidRPr="00893867">
        <w:rPr>
          <w:rFonts w:ascii="Times New Roman" w:hAnsi="Times New Roman" w:cs="Times New Roman"/>
          <w:sz w:val="24"/>
          <w:szCs w:val="24"/>
        </w:rPr>
        <w:t>információkat, amelyek mentén a kérelmező szervezői tevékenységét folytatni kívánja,</w:t>
      </w:r>
      <w:r>
        <w:rPr>
          <w:rFonts w:ascii="Times New Roman" w:hAnsi="Times New Roman" w:cs="Times New Roman"/>
          <w:sz w:val="24"/>
          <w:szCs w:val="24"/>
        </w:rPr>
        <w:t xml:space="preserve"> </w:t>
      </w:r>
      <w:r w:rsidRPr="00893867">
        <w:rPr>
          <w:rFonts w:ascii="Times New Roman" w:hAnsi="Times New Roman" w:cs="Times New Roman"/>
          <w:sz w:val="24"/>
          <w:szCs w:val="24"/>
        </w:rPr>
        <w:t xml:space="preserve">mert a gyakorlati tevékenység </w:t>
      </w:r>
      <w:r w:rsidR="00D752C9">
        <w:rPr>
          <w:rFonts w:ascii="Times New Roman" w:hAnsi="Times New Roman" w:cs="Times New Roman"/>
          <w:sz w:val="24"/>
          <w:szCs w:val="24"/>
        </w:rPr>
        <w:t>s</w:t>
      </w:r>
      <w:r w:rsidRPr="00893867">
        <w:rPr>
          <w:rFonts w:ascii="Times New Roman" w:hAnsi="Times New Roman" w:cs="Times New Roman"/>
          <w:sz w:val="24"/>
          <w:szCs w:val="24"/>
        </w:rPr>
        <w:t>orán ettől eltérni csak a játékterv módosításának</w:t>
      </w:r>
      <w:r>
        <w:rPr>
          <w:rFonts w:ascii="Times New Roman" w:hAnsi="Times New Roman" w:cs="Times New Roman"/>
          <w:sz w:val="24"/>
          <w:szCs w:val="24"/>
        </w:rPr>
        <w:t xml:space="preserve"> </w:t>
      </w:r>
      <w:r w:rsidRPr="00893867">
        <w:rPr>
          <w:rFonts w:ascii="Times New Roman" w:hAnsi="Times New Roman" w:cs="Times New Roman"/>
          <w:sz w:val="24"/>
          <w:szCs w:val="24"/>
        </w:rPr>
        <w:t>jóváhagyását követően lehet.</w:t>
      </w:r>
      <w:r>
        <w:rPr>
          <w:rFonts w:ascii="Times New Roman" w:hAnsi="Times New Roman" w:cs="Times New Roman"/>
          <w:sz w:val="24"/>
          <w:szCs w:val="24"/>
        </w:rPr>
        <w:t xml:space="preserve"> </w:t>
      </w:r>
      <w:r w:rsidRPr="00893867">
        <w:rPr>
          <w:rFonts w:ascii="Times New Roman" w:hAnsi="Times New Roman" w:cs="Times New Roman"/>
          <w:sz w:val="24"/>
          <w:szCs w:val="24"/>
        </w:rPr>
        <w:t>A játékterv módosításának jóváhagyása az SZ</w:t>
      </w:r>
      <w:r w:rsidR="00970044">
        <w:rPr>
          <w:rFonts w:ascii="Times New Roman" w:hAnsi="Times New Roman" w:cs="Times New Roman"/>
          <w:sz w:val="24"/>
          <w:szCs w:val="24"/>
        </w:rPr>
        <w:t>T</w:t>
      </w:r>
      <w:r w:rsidRPr="00893867">
        <w:rPr>
          <w:rFonts w:ascii="Times New Roman" w:hAnsi="Times New Roman" w:cs="Times New Roman"/>
          <w:sz w:val="24"/>
          <w:szCs w:val="24"/>
        </w:rPr>
        <w:t>F</w:t>
      </w:r>
      <w:r w:rsidR="00970044">
        <w:rPr>
          <w:rFonts w:ascii="Times New Roman" w:hAnsi="Times New Roman" w:cs="Times New Roman"/>
          <w:sz w:val="24"/>
          <w:szCs w:val="24"/>
        </w:rPr>
        <w:t>H</w:t>
      </w:r>
      <w:r w:rsidR="00854B45">
        <w:rPr>
          <w:rFonts w:ascii="Times New Roman" w:hAnsi="Times New Roman" w:cs="Times New Roman"/>
          <w:sz w:val="24"/>
          <w:szCs w:val="24"/>
        </w:rPr>
        <w:t>_</w:t>
      </w:r>
      <w:r w:rsidRPr="00893867">
        <w:rPr>
          <w:rFonts w:ascii="Times New Roman" w:hAnsi="Times New Roman" w:cs="Times New Roman"/>
          <w:sz w:val="24"/>
          <w:szCs w:val="24"/>
        </w:rPr>
        <w:t>28</w:t>
      </w:r>
      <w:r w:rsidR="00CE3F6A">
        <w:rPr>
          <w:rFonts w:ascii="Times New Roman" w:hAnsi="Times New Roman" w:cs="Times New Roman"/>
          <w:sz w:val="24"/>
          <w:szCs w:val="24"/>
        </w:rPr>
        <w:t xml:space="preserve"> jelű </w:t>
      </w:r>
      <w:r w:rsidRPr="00893867">
        <w:rPr>
          <w:rFonts w:ascii="Times New Roman" w:hAnsi="Times New Roman" w:cs="Times New Roman"/>
          <w:sz w:val="24"/>
          <w:szCs w:val="24"/>
        </w:rPr>
        <w:t>nyomtatvány</w:t>
      </w:r>
      <w:r>
        <w:rPr>
          <w:rFonts w:ascii="Times New Roman" w:hAnsi="Times New Roman" w:cs="Times New Roman"/>
          <w:sz w:val="24"/>
          <w:szCs w:val="24"/>
        </w:rPr>
        <w:t xml:space="preserve"> </w:t>
      </w:r>
      <w:r w:rsidRPr="00893867">
        <w:rPr>
          <w:rFonts w:ascii="Times New Roman" w:hAnsi="Times New Roman" w:cs="Times New Roman"/>
          <w:sz w:val="24"/>
          <w:szCs w:val="24"/>
        </w:rPr>
        <w:t>benyújtásával kérhet</w:t>
      </w:r>
      <w:r w:rsidR="00607287">
        <w:rPr>
          <w:rFonts w:ascii="Times New Roman" w:hAnsi="Times New Roman" w:cs="Times New Roman"/>
          <w:sz w:val="24"/>
          <w:szCs w:val="24"/>
        </w:rPr>
        <w:t>ő</w:t>
      </w:r>
      <w:r w:rsidRPr="00893867">
        <w:rPr>
          <w:rFonts w:ascii="Times New Roman" w:hAnsi="Times New Roman" w:cs="Times New Roman"/>
          <w:sz w:val="24"/>
          <w:szCs w:val="24"/>
        </w:rPr>
        <w:t>.</w:t>
      </w:r>
    </w:p>
    <w:p w14:paraId="30194D86" w14:textId="77777777" w:rsidR="00893867" w:rsidRDefault="00C028D6" w:rsidP="00121164">
      <w:pPr>
        <w:autoSpaceDE w:val="0"/>
        <w:autoSpaceDN w:val="0"/>
        <w:adjustRightInd w:val="0"/>
        <w:spacing w:after="0" w:line="240" w:lineRule="auto"/>
        <w:jc w:val="both"/>
        <w:rPr>
          <w:rFonts w:ascii="Times New Roman" w:hAnsi="Times New Roman" w:cs="Times New Roman"/>
          <w:sz w:val="24"/>
          <w:szCs w:val="24"/>
        </w:rPr>
      </w:pPr>
      <w:r w:rsidRPr="00C028D6">
        <w:rPr>
          <w:rFonts w:ascii="Times New Roman" w:hAnsi="Times New Roman" w:cs="Times New Roman"/>
          <w:sz w:val="24"/>
          <w:szCs w:val="24"/>
        </w:rPr>
        <w:t xml:space="preserve">Az </w:t>
      </w:r>
      <w:proofErr w:type="spellStart"/>
      <w:r w:rsidRPr="00C028D6">
        <w:rPr>
          <w:rFonts w:ascii="Times New Roman" w:hAnsi="Times New Roman" w:cs="Times New Roman"/>
          <w:sz w:val="24"/>
          <w:szCs w:val="24"/>
        </w:rPr>
        <w:t>Szjtv</w:t>
      </w:r>
      <w:proofErr w:type="spellEnd"/>
      <w:r w:rsidRPr="00C028D6">
        <w:rPr>
          <w:rFonts w:ascii="Times New Roman" w:hAnsi="Times New Roman" w:cs="Times New Roman"/>
          <w:sz w:val="24"/>
          <w:szCs w:val="24"/>
        </w:rPr>
        <w:t>. 35/A. § (1) bekezdése szerint</w:t>
      </w:r>
      <w:r w:rsidR="00607287">
        <w:rPr>
          <w:rFonts w:ascii="Times New Roman" w:hAnsi="Times New Roman" w:cs="Times New Roman"/>
          <w:sz w:val="24"/>
          <w:szCs w:val="24"/>
        </w:rPr>
        <w:t>,</w:t>
      </w:r>
      <w:r w:rsidRPr="00C028D6">
        <w:rPr>
          <w:rFonts w:ascii="Times New Roman" w:hAnsi="Times New Roman" w:cs="Times New Roman"/>
          <w:sz w:val="24"/>
          <w:szCs w:val="24"/>
        </w:rPr>
        <w:t xml:space="preserve"> a szerencsejáték-szervező tevékenység engedélyezéséért és a szerencsejáték-felügyeleti hatóság által végzett egyes igazgatási szolgáltatások igénybevételéért igazgatási-szolgáltatási díjat kell fizetni.</w:t>
      </w:r>
      <w:r>
        <w:rPr>
          <w:rFonts w:ascii="Times New Roman" w:hAnsi="Times New Roman" w:cs="Times New Roman"/>
          <w:sz w:val="24"/>
          <w:szCs w:val="24"/>
        </w:rPr>
        <w:t xml:space="preserve"> A</w:t>
      </w:r>
      <w:r w:rsidR="00B74727">
        <w:rPr>
          <w:rFonts w:ascii="Times New Roman" w:hAnsi="Times New Roman" w:cs="Times New Roman"/>
          <w:sz w:val="24"/>
          <w:szCs w:val="24"/>
        </w:rPr>
        <w:t>z</w:t>
      </w:r>
      <w:r w:rsidR="00893867">
        <w:rPr>
          <w:rFonts w:ascii="Times New Roman" w:hAnsi="Times New Roman" w:cs="Times New Roman"/>
          <w:sz w:val="24"/>
          <w:szCs w:val="24"/>
        </w:rPr>
        <w:t xml:space="preserve"> </w:t>
      </w:r>
      <w:proofErr w:type="spellStart"/>
      <w:r w:rsidR="00B74727">
        <w:rPr>
          <w:rFonts w:ascii="Times New Roman" w:hAnsi="Times New Roman" w:cs="Times New Roman"/>
          <w:sz w:val="24"/>
          <w:szCs w:val="24"/>
        </w:rPr>
        <w:t>Szjtv</w:t>
      </w:r>
      <w:proofErr w:type="spellEnd"/>
      <w:r w:rsidR="00B74727">
        <w:rPr>
          <w:rFonts w:ascii="Times New Roman" w:hAnsi="Times New Roman" w:cs="Times New Roman"/>
          <w:sz w:val="24"/>
          <w:szCs w:val="24"/>
        </w:rPr>
        <w:t xml:space="preserve">. 35/A. § (3) bekezdésének e) </w:t>
      </w:r>
      <w:r w:rsidR="00B74727">
        <w:rPr>
          <w:rFonts w:ascii="Times New Roman" w:hAnsi="Times New Roman" w:cs="Times New Roman"/>
          <w:sz w:val="24"/>
          <w:szCs w:val="24"/>
        </w:rPr>
        <w:lastRenderedPageBreak/>
        <w:t xml:space="preserve">pontja </w:t>
      </w:r>
      <w:r w:rsidR="00893867" w:rsidRPr="00893867">
        <w:rPr>
          <w:rFonts w:ascii="Times New Roman" w:hAnsi="Times New Roman" w:cs="Times New Roman"/>
          <w:sz w:val="24"/>
          <w:szCs w:val="24"/>
        </w:rPr>
        <w:t>szerint</w:t>
      </w:r>
      <w:r w:rsidR="00893867">
        <w:rPr>
          <w:rFonts w:ascii="Times New Roman" w:hAnsi="Times New Roman" w:cs="Times New Roman"/>
          <w:sz w:val="24"/>
          <w:szCs w:val="24"/>
        </w:rPr>
        <w:t xml:space="preserve"> a</w:t>
      </w:r>
      <w:r w:rsidR="00893867" w:rsidRPr="00893867">
        <w:rPr>
          <w:rFonts w:ascii="Times New Roman" w:hAnsi="Times New Roman" w:cs="Times New Roman"/>
          <w:sz w:val="24"/>
          <w:szCs w:val="24"/>
        </w:rPr>
        <w:t xml:space="preserve"> szervezőnek a kártyaterem</w:t>
      </w:r>
      <w:r w:rsidR="00893867">
        <w:rPr>
          <w:rFonts w:ascii="Times New Roman" w:hAnsi="Times New Roman" w:cs="Times New Roman"/>
          <w:sz w:val="24"/>
          <w:szCs w:val="24"/>
        </w:rPr>
        <w:t xml:space="preserve"> </w:t>
      </w:r>
      <w:r w:rsidR="00893867" w:rsidRPr="00893867">
        <w:rPr>
          <w:rFonts w:ascii="Times New Roman" w:hAnsi="Times New Roman" w:cs="Times New Roman"/>
          <w:sz w:val="24"/>
          <w:szCs w:val="24"/>
        </w:rPr>
        <w:t>engedély</w:t>
      </w:r>
      <w:r w:rsidR="00121164">
        <w:rPr>
          <w:rFonts w:ascii="Times New Roman" w:hAnsi="Times New Roman" w:cs="Times New Roman"/>
          <w:sz w:val="24"/>
          <w:szCs w:val="24"/>
        </w:rPr>
        <w:t xml:space="preserve">ezési eljárásához hasonlóan játékterv módosítása esetén is </w:t>
      </w:r>
      <w:r w:rsidR="00893867" w:rsidRPr="00893867">
        <w:rPr>
          <w:rFonts w:ascii="Times New Roman" w:hAnsi="Times New Roman" w:cs="Times New Roman"/>
          <w:sz w:val="24"/>
          <w:szCs w:val="24"/>
        </w:rPr>
        <w:t>kártyaasztalonként 18 ezer forint igazgatási-szolgáltatási</w:t>
      </w:r>
      <w:r w:rsidR="00893867">
        <w:rPr>
          <w:rFonts w:ascii="Times New Roman" w:hAnsi="Times New Roman" w:cs="Times New Roman"/>
          <w:sz w:val="24"/>
          <w:szCs w:val="24"/>
        </w:rPr>
        <w:t xml:space="preserve"> díjat kell fizetnie</w:t>
      </w:r>
      <w:r w:rsidR="00E84CD3">
        <w:rPr>
          <w:rFonts w:ascii="Times New Roman" w:hAnsi="Times New Roman" w:cs="Times New Roman"/>
          <w:sz w:val="24"/>
          <w:szCs w:val="24"/>
        </w:rPr>
        <w:t xml:space="preserve">, melyet </w:t>
      </w:r>
      <w:r w:rsidR="00BC1D22">
        <w:rPr>
          <w:rFonts w:ascii="Times New Roman" w:hAnsi="Times New Roman" w:cs="Times New Roman"/>
          <w:sz w:val="24"/>
          <w:szCs w:val="24"/>
        </w:rPr>
        <w:t xml:space="preserve">a </w:t>
      </w:r>
      <w:r w:rsidR="00C4135F" w:rsidRPr="00C4135F">
        <w:rPr>
          <w:rFonts w:ascii="Times New Roman" w:hAnsi="Times New Roman" w:cs="Times New Roman"/>
          <w:sz w:val="24"/>
          <w:szCs w:val="24"/>
        </w:rPr>
        <w:t xml:space="preserve">10032000-00362887-00000000 számú, SZTFH Előirányzat-felhasználási keretszámla </w:t>
      </w:r>
      <w:r w:rsidR="00C4135F">
        <w:rPr>
          <w:rFonts w:ascii="Times New Roman" w:hAnsi="Times New Roman" w:cs="Times New Roman"/>
          <w:sz w:val="24"/>
          <w:szCs w:val="24"/>
        </w:rPr>
        <w:t>javára</w:t>
      </w:r>
      <w:r w:rsidR="00C4135F" w:rsidRPr="00C4135F">
        <w:rPr>
          <w:rFonts w:ascii="Times New Roman" w:hAnsi="Times New Roman" w:cs="Times New Roman"/>
          <w:sz w:val="24"/>
          <w:szCs w:val="24"/>
        </w:rPr>
        <w:t xml:space="preserve"> történő átutalással</w:t>
      </w:r>
      <w:proofErr w:type="gramStart"/>
      <w:r w:rsidR="00C4135F" w:rsidRPr="00C4135F">
        <w:rPr>
          <w:rFonts w:ascii="Times New Roman" w:hAnsi="Times New Roman" w:cs="Times New Roman"/>
          <w:sz w:val="24"/>
          <w:szCs w:val="24"/>
        </w:rPr>
        <w:t>,</w:t>
      </w:r>
      <w:r w:rsidR="00C4135F" w:rsidRPr="00BC1D22" w:rsidDel="00C4135F">
        <w:rPr>
          <w:rFonts w:ascii="Times New Roman" w:hAnsi="Times New Roman" w:cs="Times New Roman"/>
          <w:sz w:val="24"/>
          <w:szCs w:val="24"/>
        </w:rPr>
        <w:t xml:space="preserve"> </w:t>
      </w:r>
      <w:r w:rsidR="00BC1D22" w:rsidRPr="00BC1D22">
        <w:rPr>
          <w:rFonts w:ascii="Times New Roman" w:hAnsi="Times New Roman" w:cs="Times New Roman"/>
          <w:sz w:val="24"/>
          <w:szCs w:val="24"/>
        </w:rPr>
        <w:t>,</w:t>
      </w:r>
      <w:proofErr w:type="gramEnd"/>
      <w:r w:rsidR="00BC1D22" w:rsidRPr="00BC1D22">
        <w:rPr>
          <w:rFonts w:ascii="Times New Roman" w:hAnsi="Times New Roman" w:cs="Times New Roman"/>
          <w:sz w:val="24"/>
          <w:szCs w:val="24"/>
        </w:rPr>
        <w:t xml:space="preserve"> valamint az</w:t>
      </w:r>
      <w:r w:rsidR="00F27B47">
        <w:rPr>
          <w:rFonts w:ascii="Times New Roman" w:hAnsi="Times New Roman" w:cs="Times New Roman"/>
          <w:sz w:val="24"/>
          <w:szCs w:val="24"/>
        </w:rPr>
        <w:t xml:space="preserve"> SZTFH</w:t>
      </w:r>
      <w:r w:rsidR="00BC1D22" w:rsidRPr="00BC1D22">
        <w:rPr>
          <w:rFonts w:ascii="Times New Roman" w:hAnsi="Times New Roman" w:cs="Times New Roman"/>
          <w:sz w:val="24"/>
          <w:szCs w:val="24"/>
        </w:rPr>
        <w:t xml:space="preserve"> fizetési számlájára történő készpénzátutalási megbízás útján lehet teljesíteni</w:t>
      </w:r>
      <w:r w:rsidR="00E84CD3">
        <w:rPr>
          <w:rFonts w:ascii="Times New Roman" w:hAnsi="Times New Roman" w:cs="Times New Roman"/>
          <w:sz w:val="24"/>
          <w:szCs w:val="24"/>
        </w:rPr>
        <w:t xml:space="preserve">. </w:t>
      </w:r>
      <w:r w:rsidR="00893867" w:rsidRPr="00893867">
        <w:rPr>
          <w:rFonts w:ascii="Times New Roman" w:hAnsi="Times New Roman" w:cs="Times New Roman"/>
          <w:sz w:val="24"/>
          <w:szCs w:val="24"/>
        </w:rPr>
        <w:t>A kérelemhez egyidejűle</w:t>
      </w:r>
      <w:r w:rsidR="00121164">
        <w:rPr>
          <w:rFonts w:ascii="Times New Roman" w:hAnsi="Times New Roman" w:cs="Times New Roman"/>
          <w:sz w:val="24"/>
          <w:szCs w:val="24"/>
        </w:rPr>
        <w:t>g az SZ</w:t>
      </w:r>
      <w:r w:rsidR="00970044">
        <w:rPr>
          <w:rFonts w:ascii="Times New Roman" w:hAnsi="Times New Roman" w:cs="Times New Roman"/>
          <w:sz w:val="24"/>
          <w:szCs w:val="24"/>
        </w:rPr>
        <w:t>T</w:t>
      </w:r>
      <w:r w:rsidR="00121164">
        <w:rPr>
          <w:rFonts w:ascii="Times New Roman" w:hAnsi="Times New Roman" w:cs="Times New Roman"/>
          <w:sz w:val="24"/>
          <w:szCs w:val="24"/>
        </w:rPr>
        <w:t>F</w:t>
      </w:r>
      <w:r w:rsidR="00970044">
        <w:rPr>
          <w:rFonts w:ascii="Times New Roman" w:hAnsi="Times New Roman" w:cs="Times New Roman"/>
          <w:sz w:val="24"/>
          <w:szCs w:val="24"/>
        </w:rPr>
        <w:t>H</w:t>
      </w:r>
      <w:r w:rsidR="00B74727">
        <w:rPr>
          <w:rFonts w:ascii="Times New Roman" w:hAnsi="Times New Roman" w:cs="Times New Roman"/>
          <w:sz w:val="24"/>
          <w:szCs w:val="24"/>
        </w:rPr>
        <w:t>_</w:t>
      </w:r>
      <w:r w:rsidR="00121164">
        <w:rPr>
          <w:rFonts w:ascii="Times New Roman" w:hAnsi="Times New Roman" w:cs="Times New Roman"/>
          <w:sz w:val="24"/>
          <w:szCs w:val="24"/>
        </w:rPr>
        <w:t xml:space="preserve">28-1 </w:t>
      </w:r>
      <w:r w:rsidR="00CE3F6A">
        <w:rPr>
          <w:rFonts w:ascii="Times New Roman" w:hAnsi="Times New Roman" w:cs="Times New Roman"/>
          <w:sz w:val="24"/>
          <w:szCs w:val="24"/>
        </w:rPr>
        <w:t>pót</w:t>
      </w:r>
      <w:r w:rsidR="00121164">
        <w:rPr>
          <w:rFonts w:ascii="Times New Roman" w:hAnsi="Times New Roman" w:cs="Times New Roman"/>
          <w:sz w:val="24"/>
          <w:szCs w:val="24"/>
        </w:rPr>
        <w:t xml:space="preserve">lap (E) blokkjában </w:t>
      </w:r>
      <w:r w:rsidR="00893867" w:rsidRPr="00893867">
        <w:rPr>
          <w:rFonts w:ascii="Times New Roman" w:hAnsi="Times New Roman" w:cs="Times New Roman"/>
          <w:sz w:val="24"/>
          <w:szCs w:val="24"/>
        </w:rPr>
        <w:t xml:space="preserve">megadott iratokat kell csatolni. </w:t>
      </w:r>
    </w:p>
    <w:p w14:paraId="55BFD755" w14:textId="77777777" w:rsidR="00105015" w:rsidRDefault="00105015" w:rsidP="00121164">
      <w:pPr>
        <w:autoSpaceDE w:val="0"/>
        <w:autoSpaceDN w:val="0"/>
        <w:adjustRightInd w:val="0"/>
        <w:spacing w:after="0" w:line="240" w:lineRule="auto"/>
        <w:jc w:val="both"/>
        <w:rPr>
          <w:rFonts w:ascii="Times New Roman" w:hAnsi="Times New Roman" w:cs="Times New Roman"/>
          <w:sz w:val="24"/>
          <w:szCs w:val="24"/>
        </w:rPr>
      </w:pPr>
    </w:p>
    <w:p w14:paraId="3BB4C6EC" w14:textId="77777777" w:rsidR="00105015" w:rsidRPr="00881AA8" w:rsidRDefault="009056EF" w:rsidP="00105015">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b/>
          <w:i/>
          <w:sz w:val="24"/>
          <w:szCs w:val="24"/>
        </w:rPr>
        <w:t>1</w:t>
      </w:r>
      <w:r w:rsidR="00F3769C">
        <w:rPr>
          <w:rFonts w:ascii="Times New Roman" w:hAnsi="Times New Roman" w:cs="Times New Roman"/>
          <w:b/>
          <w:i/>
          <w:sz w:val="24"/>
          <w:szCs w:val="24"/>
        </w:rPr>
        <w:t>.</w:t>
      </w:r>
      <w:r w:rsidR="00881AA8">
        <w:rPr>
          <w:rFonts w:ascii="Times New Roman" w:hAnsi="Times New Roman" w:cs="Times New Roman"/>
          <w:b/>
          <w:i/>
          <w:sz w:val="24"/>
          <w:szCs w:val="24"/>
        </w:rPr>
        <w:t xml:space="preserve">5. </w:t>
      </w:r>
      <w:r w:rsidR="00105015">
        <w:rPr>
          <w:rFonts w:ascii="Times New Roman" w:hAnsi="Times New Roman" w:cs="Times New Roman"/>
          <w:b/>
          <w:i/>
          <w:sz w:val="24"/>
          <w:szCs w:val="24"/>
        </w:rPr>
        <w:t xml:space="preserve">Kérelem </w:t>
      </w:r>
      <w:r w:rsidR="00D17991">
        <w:rPr>
          <w:rFonts w:ascii="Times New Roman" w:hAnsi="Times New Roman" w:cs="Times New Roman"/>
          <w:b/>
          <w:i/>
          <w:sz w:val="24"/>
          <w:szCs w:val="24"/>
        </w:rPr>
        <w:t xml:space="preserve">I. és </w:t>
      </w:r>
      <w:r w:rsidR="00105015">
        <w:rPr>
          <w:rFonts w:ascii="Times New Roman" w:hAnsi="Times New Roman" w:cs="Times New Roman"/>
          <w:b/>
          <w:i/>
          <w:sz w:val="24"/>
          <w:szCs w:val="24"/>
        </w:rPr>
        <w:t>II. kategóriába tartozó játékkaszinó engedélyezésére</w:t>
      </w:r>
      <w:r w:rsidR="00881AA8">
        <w:rPr>
          <w:rFonts w:ascii="Times New Roman" w:hAnsi="Times New Roman" w:cs="Times New Roman"/>
          <w:b/>
          <w:i/>
          <w:sz w:val="24"/>
          <w:szCs w:val="24"/>
        </w:rPr>
        <w:t xml:space="preserve"> </w:t>
      </w:r>
      <w:r w:rsidR="00881AA8" w:rsidRPr="00881AA8">
        <w:rPr>
          <w:rFonts w:ascii="Times New Roman" w:hAnsi="Times New Roman" w:cs="Times New Roman"/>
          <w:i/>
          <w:sz w:val="24"/>
          <w:szCs w:val="24"/>
        </w:rPr>
        <w:t>(</w:t>
      </w:r>
      <w:r w:rsidR="00881AA8">
        <w:rPr>
          <w:rFonts w:ascii="Times New Roman" w:hAnsi="Times New Roman" w:cs="Times New Roman"/>
          <w:i/>
          <w:sz w:val="24"/>
          <w:szCs w:val="24"/>
        </w:rPr>
        <w:t xml:space="preserve">a kérelem </w:t>
      </w:r>
      <w:r w:rsidR="00356C2E">
        <w:rPr>
          <w:rFonts w:ascii="Times New Roman" w:hAnsi="Times New Roman" w:cs="Times New Roman"/>
          <w:i/>
          <w:sz w:val="24"/>
          <w:szCs w:val="24"/>
        </w:rPr>
        <w:t>formája</w:t>
      </w:r>
      <w:r w:rsidR="00881AA8" w:rsidRPr="00881AA8">
        <w:rPr>
          <w:rFonts w:ascii="Times New Roman" w:hAnsi="Times New Roman" w:cs="Times New Roman"/>
          <w:i/>
          <w:sz w:val="24"/>
          <w:szCs w:val="24"/>
        </w:rPr>
        <w:t xml:space="preserve"> nincs alakszerűen meghatározva</w:t>
      </w:r>
      <w:r w:rsidR="00881AA8">
        <w:rPr>
          <w:rFonts w:ascii="Times New Roman" w:hAnsi="Times New Roman" w:cs="Times New Roman"/>
          <w:i/>
          <w:sz w:val="24"/>
          <w:szCs w:val="24"/>
        </w:rPr>
        <w:t>)</w:t>
      </w:r>
    </w:p>
    <w:p w14:paraId="21402CEB" w14:textId="77777777" w:rsidR="00105015" w:rsidRDefault="00105015" w:rsidP="00105015">
      <w:pPr>
        <w:autoSpaceDE w:val="0"/>
        <w:autoSpaceDN w:val="0"/>
        <w:adjustRightInd w:val="0"/>
        <w:spacing w:after="0" w:line="240" w:lineRule="auto"/>
        <w:jc w:val="both"/>
        <w:rPr>
          <w:rFonts w:ascii="Times New Roman" w:hAnsi="Times New Roman" w:cs="Times New Roman"/>
          <w:b/>
          <w:i/>
          <w:sz w:val="24"/>
          <w:szCs w:val="24"/>
        </w:rPr>
      </w:pPr>
    </w:p>
    <w:p w14:paraId="3607FD67" w14:textId="77777777" w:rsidR="00F01A25" w:rsidRPr="00290F05" w:rsidRDefault="00F01A25" w:rsidP="00F01A25">
      <w:pPr>
        <w:pStyle w:val="NormlWeb"/>
        <w:shd w:val="clear" w:color="auto" w:fill="FFFFFF"/>
        <w:spacing w:before="0" w:after="300"/>
        <w:ind w:left="0"/>
        <w:jc w:val="both"/>
        <w:rPr>
          <w:spacing w:val="3"/>
        </w:rPr>
      </w:pPr>
      <w:r w:rsidRPr="00290F05">
        <w:rPr>
          <w:spacing w:val="3"/>
        </w:rPr>
        <w:t xml:space="preserve">A játékkaszinóban szervezett szerencsejáték állami monopólium, így ilyen tevékenységet folytatni csak az állam többségi részesedésével működő gazdálkodó szervezet, illetve 100%-ban állami játékszervező tulajdonában lévő gazdasági társaság útján, vagy az állam által átengedett koncesszió alapján lehetséges. </w:t>
      </w:r>
    </w:p>
    <w:p w14:paraId="6B911D93" w14:textId="77777777" w:rsidR="00F01A25" w:rsidRPr="00290F05" w:rsidRDefault="00F01A25" w:rsidP="00F01A25">
      <w:pPr>
        <w:pStyle w:val="NormlWeb"/>
        <w:shd w:val="clear" w:color="auto" w:fill="FFFFFF"/>
        <w:spacing w:before="0" w:after="300"/>
        <w:ind w:left="0"/>
        <w:jc w:val="both"/>
        <w:rPr>
          <w:spacing w:val="3"/>
        </w:rPr>
      </w:pPr>
      <w:r>
        <w:rPr>
          <w:spacing w:val="3"/>
        </w:rPr>
        <w:t>A</w:t>
      </w:r>
      <w:r w:rsidRPr="00290F05">
        <w:rPr>
          <w:spacing w:val="3"/>
        </w:rPr>
        <w:t xml:space="preserve">z </w:t>
      </w:r>
      <w:proofErr w:type="spellStart"/>
      <w:r w:rsidRPr="00290F05">
        <w:rPr>
          <w:spacing w:val="3"/>
        </w:rPr>
        <w:t>Szjtv</w:t>
      </w:r>
      <w:proofErr w:type="spellEnd"/>
      <w:r w:rsidRPr="00290F05">
        <w:rPr>
          <w:spacing w:val="3"/>
        </w:rPr>
        <w:t>. értelmében 500.000 lakosonként legfeljebb egy játékkaszinó üzemeltethető azzal, hogy a fővárosban és Pest megyében együtt legfeljebb öt, Baranya, Fejér, Győr-Moson-Sopron, Komárom-Esztergom, Somogy, Tolna, Vas, Veszprém és Zala megyében együtt legfeljebb négy és Bács-Kiskun, Békés, Borsod-Abaúj-Zemplén, Csongrád, Hajdú-Bihar, Heves, Jász-Nagykun-Szolnok, Nógrád és Szabolcs-Szatmár-Bereg megyében együtt legfeljebb három játékkaszinó üzemeltethető.</w:t>
      </w:r>
    </w:p>
    <w:p w14:paraId="39288358" w14:textId="77777777" w:rsidR="00F01A25" w:rsidRDefault="00F01A25" w:rsidP="00F01A25">
      <w:pPr>
        <w:pStyle w:val="NormlWeb"/>
        <w:shd w:val="clear" w:color="auto" w:fill="FFFFFF"/>
        <w:spacing w:before="0" w:after="300"/>
        <w:ind w:left="0"/>
        <w:jc w:val="both"/>
        <w:rPr>
          <w:spacing w:val="3"/>
        </w:rPr>
      </w:pPr>
      <w:r w:rsidRPr="00290F05">
        <w:rPr>
          <w:spacing w:val="3"/>
        </w:rPr>
        <w:t>A játékkaszinó üzemeltetéséhez szükséges a</w:t>
      </w:r>
      <w:r w:rsidR="00C502AF">
        <w:rPr>
          <w:spacing w:val="3"/>
        </w:rPr>
        <w:t>z</w:t>
      </w:r>
      <w:r w:rsidR="00F27B47">
        <w:rPr>
          <w:rStyle w:val="Kiemels2"/>
          <w:b w:val="0"/>
          <w:color w:val="000000"/>
        </w:rPr>
        <w:t xml:space="preserve"> SZTFH</w:t>
      </w:r>
      <w:r w:rsidRPr="00290F05">
        <w:rPr>
          <w:spacing w:val="3"/>
        </w:rPr>
        <w:t xml:space="preserve"> engedélye is, melyet a koncessziós jog birtokában történő üzemeltetés esetén a koncessziós szerződés megkötése, az állami monopóliumként üzemeltetőnek pedig a</w:t>
      </w:r>
      <w:r w:rsidR="00DD02A0">
        <w:rPr>
          <w:spacing w:val="3"/>
        </w:rPr>
        <w:t>z</w:t>
      </w:r>
      <w:r w:rsidRPr="00290F05">
        <w:rPr>
          <w:spacing w:val="3"/>
        </w:rPr>
        <w:t xml:space="preserve"> </w:t>
      </w:r>
      <w:r w:rsidR="00DD02A0">
        <w:rPr>
          <w:spacing w:val="3"/>
        </w:rPr>
        <w:t xml:space="preserve">SZTFH elnöke </w:t>
      </w:r>
      <w:r w:rsidRPr="00290F05">
        <w:rPr>
          <w:spacing w:val="3"/>
        </w:rPr>
        <w:t>hozzájáruló nyilatkozatának beszerzése után kell megszerezni.</w:t>
      </w:r>
    </w:p>
    <w:p w14:paraId="62439305" w14:textId="77777777" w:rsidR="002E18AD" w:rsidRPr="00290F05" w:rsidRDefault="002E18AD" w:rsidP="00290F05">
      <w:pPr>
        <w:pStyle w:val="NormlWeb"/>
        <w:shd w:val="clear" w:color="auto" w:fill="FFFFFF"/>
        <w:spacing w:before="0" w:after="300"/>
        <w:ind w:left="0"/>
        <w:jc w:val="both"/>
        <w:rPr>
          <w:spacing w:val="3"/>
        </w:rPr>
      </w:pPr>
      <w:r w:rsidRPr="00290F05">
        <w:rPr>
          <w:spacing w:val="3"/>
        </w:rPr>
        <w:t>Az</w:t>
      </w:r>
      <w:r w:rsidR="00F27B47">
        <w:rPr>
          <w:rStyle w:val="Kiemels2"/>
          <w:b w:val="0"/>
          <w:color w:val="000000"/>
        </w:rPr>
        <w:t xml:space="preserve"> SZTFH</w:t>
      </w:r>
      <w:r w:rsidRPr="00290F05">
        <w:rPr>
          <w:spacing w:val="3"/>
        </w:rPr>
        <w:t xml:space="preserve"> a játékkaszinót I. vagy II. kategóriába sorolja be.</w:t>
      </w:r>
    </w:p>
    <w:p w14:paraId="556C0EAB" w14:textId="77777777" w:rsidR="00F01A25" w:rsidRPr="00290F05" w:rsidRDefault="00F01A25" w:rsidP="00F01A25">
      <w:pPr>
        <w:pStyle w:val="NormlWeb"/>
        <w:shd w:val="clear" w:color="auto" w:fill="FFFFFF"/>
        <w:spacing w:before="0" w:after="300"/>
        <w:ind w:left="0"/>
        <w:jc w:val="both"/>
        <w:rPr>
          <w:spacing w:val="3"/>
        </w:rPr>
      </w:pPr>
      <w:r w:rsidRPr="00290F05">
        <w:rPr>
          <w:spacing w:val="3"/>
        </w:rPr>
        <w:t>I. kategóriába tartozó játékkaszinót kizárólag e célból létrehozott, legalább 1 milliárd forint, II. kategóriába tartozó játékkaszinót kizárólag e célból létrehozott, legalább 100 millió forint, a fővárosban és Pest megyében üzemeltetett játékkaszinó vonatkozásában legalább 300 millió forint alap- vagy törzstőkével rendelkező, az állam többségi részesedésével működő gazdálkodó szervezet, az állami játékszervező kizárólagos tulajdonában lévő gazdasági társaság és/vagy koncessziós társaság működtethet.</w:t>
      </w:r>
    </w:p>
    <w:p w14:paraId="2D7B8685" w14:textId="77777777" w:rsidR="00F01A25" w:rsidRPr="00290F05" w:rsidRDefault="00F01A25" w:rsidP="00F01A25">
      <w:pPr>
        <w:pStyle w:val="NormlWeb"/>
        <w:shd w:val="clear" w:color="auto" w:fill="FFFFFF"/>
        <w:spacing w:before="0" w:after="300"/>
        <w:ind w:left="0"/>
        <w:jc w:val="both"/>
        <w:rPr>
          <w:spacing w:val="3"/>
        </w:rPr>
      </w:pPr>
      <w:r w:rsidRPr="00290F05">
        <w:rPr>
          <w:spacing w:val="3"/>
        </w:rPr>
        <w:t>Egy játékkaszinó egységben kizárólag egy gazdasági társaság üzemeltethet pénznyerő automatákat. I. kategóriába tartozó játékkaszinónak minősül az a játékkaszinó, amelyben legalább 1000 db pénznyerő automata és legalább 100 db játék és/vagy kártyaasztal üzemel. Egy II. kategóriájú játékkaszinóban legfeljebb 300 db pénznyerő automata üzemeltethető.</w:t>
      </w:r>
    </w:p>
    <w:p w14:paraId="76E47255" w14:textId="77777777" w:rsidR="00F01A25" w:rsidRPr="00290F05" w:rsidRDefault="00A40CDF" w:rsidP="00F01A25">
      <w:pPr>
        <w:pStyle w:val="NormlWeb"/>
        <w:shd w:val="clear" w:color="auto" w:fill="FFFFFF"/>
        <w:spacing w:before="0" w:after="300"/>
        <w:ind w:left="0"/>
        <w:jc w:val="both"/>
        <w:rPr>
          <w:spacing w:val="3"/>
        </w:rPr>
      </w:pPr>
      <w:r w:rsidRPr="00EF72C0">
        <w:rPr>
          <w:spacing w:val="3"/>
        </w:rPr>
        <w:t>A</w:t>
      </w:r>
      <w:r>
        <w:rPr>
          <w:spacing w:val="3"/>
        </w:rPr>
        <w:t>z</w:t>
      </w:r>
      <w:r w:rsidR="00F27B47">
        <w:rPr>
          <w:rStyle w:val="Kiemels2"/>
          <w:b w:val="0"/>
          <w:color w:val="000000"/>
        </w:rPr>
        <w:t xml:space="preserve"> SZTFH</w:t>
      </w:r>
      <w:r>
        <w:rPr>
          <w:spacing w:val="3"/>
        </w:rPr>
        <w:t xml:space="preserve"> </w:t>
      </w:r>
      <w:r w:rsidR="00F01A25" w:rsidRPr="00290F05">
        <w:rPr>
          <w:spacing w:val="3"/>
        </w:rPr>
        <w:t xml:space="preserve">engedélyének a kiadására, továbbá a szervezői tevékenységre vonatkozó részletes feltételeket a </w:t>
      </w:r>
      <w:proofErr w:type="spellStart"/>
      <w:r w:rsidR="00F01A25" w:rsidRPr="00290F05">
        <w:rPr>
          <w:spacing w:val="3"/>
        </w:rPr>
        <w:t>Szjtv</w:t>
      </w:r>
      <w:proofErr w:type="spellEnd"/>
      <w:r w:rsidR="00F01A25" w:rsidRPr="00290F05">
        <w:rPr>
          <w:spacing w:val="3"/>
        </w:rPr>
        <w:t xml:space="preserve">. és a végrehajtására kiadott jogszabályok (Vhr. és a felelős </w:t>
      </w:r>
      <w:hyperlink r:id="rId45" w:tgtFrame="_blank" w:history="1">
        <w:r w:rsidR="00F01A25" w:rsidRPr="00290F05">
          <w:rPr>
            <w:rStyle w:val="Hiperhivatkozs"/>
            <w:color w:val="auto"/>
            <w:spacing w:val="2"/>
            <w:u w:val="none"/>
          </w:rPr>
          <w:t>játékszervezés részletes szabályairól szóló</w:t>
        </w:r>
      </w:hyperlink>
      <w:r w:rsidR="001F57E2">
        <w:rPr>
          <w:rStyle w:val="Hiperhivatkozs"/>
          <w:color w:val="auto"/>
          <w:spacing w:val="2"/>
          <w:u w:val="none"/>
        </w:rPr>
        <w:t xml:space="preserve"> 5/2021. (X. 21.) SZTFH rendelet</w:t>
      </w:r>
      <w:r w:rsidR="00F01A25" w:rsidRPr="00290F05">
        <w:rPr>
          <w:rStyle w:val="Hiperhivatkozs"/>
          <w:color w:val="auto"/>
          <w:spacing w:val="2"/>
          <w:u w:val="none"/>
        </w:rPr>
        <w:t>)</w:t>
      </w:r>
      <w:r w:rsidR="00F01A25" w:rsidRPr="00290F05">
        <w:rPr>
          <w:spacing w:val="3"/>
        </w:rPr>
        <w:t xml:space="preserve"> tartalmazzák. Továbbá, a </w:t>
      </w:r>
      <w:proofErr w:type="spellStart"/>
      <w:r w:rsidR="00F01A25" w:rsidRPr="00290F05">
        <w:rPr>
          <w:spacing w:val="3"/>
        </w:rPr>
        <w:t>Pmt</w:t>
      </w:r>
      <w:proofErr w:type="spellEnd"/>
      <w:r w:rsidR="00F01A25" w:rsidRPr="00290F05">
        <w:rPr>
          <w:spacing w:val="3"/>
        </w:rPr>
        <w:t xml:space="preserve">., valamint a </w:t>
      </w:r>
      <w:proofErr w:type="spellStart"/>
      <w:r w:rsidR="00F01A25" w:rsidRPr="00290F05">
        <w:rPr>
          <w:spacing w:val="3"/>
        </w:rPr>
        <w:t>Pvkit</w:t>
      </w:r>
      <w:proofErr w:type="spellEnd"/>
      <w:r w:rsidR="00F01A25" w:rsidRPr="00290F05">
        <w:rPr>
          <w:spacing w:val="3"/>
        </w:rPr>
        <w:t>. hatálya kiterjed a játékkaszinó üzemeltetőjére is.</w:t>
      </w:r>
    </w:p>
    <w:p w14:paraId="350314CD" w14:textId="77777777" w:rsidR="00F01A25" w:rsidRPr="00290F05" w:rsidRDefault="00F01A25" w:rsidP="00F01A25">
      <w:pPr>
        <w:spacing w:line="240" w:lineRule="auto"/>
        <w:jc w:val="both"/>
        <w:rPr>
          <w:rFonts w:ascii="Times New Roman" w:hAnsi="Times New Roman" w:cs="Times New Roman"/>
          <w:bCs/>
          <w:sz w:val="24"/>
          <w:szCs w:val="24"/>
        </w:rPr>
      </w:pPr>
      <w:r w:rsidRPr="00290F05">
        <w:rPr>
          <w:rFonts w:ascii="Times New Roman" w:hAnsi="Times New Roman" w:cs="Times New Roman"/>
          <w:spacing w:val="3"/>
          <w:sz w:val="24"/>
          <w:szCs w:val="24"/>
        </w:rPr>
        <w:t xml:space="preserve">Az engedélykérelemhez a játékkaszinóban elhelyezésre kerülő pénznyerő automatákra vonatkozóan a jogszerű birtoklást igazoló okiratot és a hitelesítésről készült bizonyítványt is csatolni kell, amely esetében </w:t>
      </w:r>
      <w:r w:rsidRPr="00290F05">
        <w:rPr>
          <w:rFonts w:ascii="Times New Roman" w:hAnsi="Times New Roman" w:cs="Times New Roman"/>
          <w:sz w:val="24"/>
          <w:szCs w:val="24"/>
        </w:rPr>
        <w:t>a mérésügyi hatóság által digitálisan aláírt hitelesített mérésügyi hitelesítési bizonyítványt is elfogadja a</w:t>
      </w:r>
      <w:r w:rsidR="00A40CDF">
        <w:rPr>
          <w:rFonts w:ascii="Times New Roman" w:hAnsi="Times New Roman" w:cs="Times New Roman"/>
          <w:sz w:val="24"/>
          <w:szCs w:val="24"/>
        </w:rPr>
        <w:t>z</w:t>
      </w:r>
      <w:r w:rsidR="00F27B47">
        <w:rPr>
          <w:rFonts w:ascii="Times New Roman" w:hAnsi="Times New Roman" w:cs="Times New Roman"/>
          <w:sz w:val="24"/>
          <w:szCs w:val="24"/>
        </w:rPr>
        <w:t xml:space="preserve"> SZTFH</w:t>
      </w:r>
      <w:r w:rsidRPr="00290F05">
        <w:rPr>
          <w:rFonts w:ascii="Times New Roman" w:hAnsi="Times New Roman" w:cs="Times New Roman"/>
          <w:sz w:val="24"/>
          <w:szCs w:val="24"/>
        </w:rPr>
        <w:t>.</w:t>
      </w:r>
    </w:p>
    <w:p w14:paraId="5241C1EE" w14:textId="77777777" w:rsidR="00F01A25" w:rsidRPr="00290F05" w:rsidRDefault="00F01A25" w:rsidP="00F01A25">
      <w:pPr>
        <w:pStyle w:val="NormlWeb"/>
        <w:shd w:val="clear" w:color="auto" w:fill="FFFFFF"/>
        <w:spacing w:before="0" w:after="300"/>
        <w:ind w:left="0"/>
        <w:jc w:val="both"/>
        <w:rPr>
          <w:spacing w:val="3"/>
        </w:rPr>
      </w:pPr>
      <w:r w:rsidRPr="00290F05">
        <w:rPr>
          <w:spacing w:val="3"/>
        </w:rPr>
        <w:lastRenderedPageBreak/>
        <w:t xml:space="preserve">A </w:t>
      </w:r>
      <w:proofErr w:type="spellStart"/>
      <w:r w:rsidRPr="00290F05">
        <w:rPr>
          <w:spacing w:val="3"/>
        </w:rPr>
        <w:t>Pmt</w:t>
      </w:r>
      <w:proofErr w:type="spellEnd"/>
      <w:r w:rsidRPr="00290F05">
        <w:rPr>
          <w:spacing w:val="3"/>
        </w:rPr>
        <w:t xml:space="preserve">. hatálya alá tartozó szolgáltatóként a játékkaszinó üzemeltetője köteles a </w:t>
      </w:r>
      <w:proofErr w:type="spellStart"/>
      <w:r w:rsidRPr="00290F05">
        <w:rPr>
          <w:spacing w:val="3"/>
        </w:rPr>
        <w:t>Pmt</w:t>
      </w:r>
      <w:proofErr w:type="spellEnd"/>
      <w:r w:rsidRPr="00290F05">
        <w:rPr>
          <w:spacing w:val="3"/>
        </w:rPr>
        <w:t>.-ben meghatározott feladatok teljesítésére belső szabályzatot készíteni és azt a tevékenység engedélyezésére irányuló kérelemmel együtt az</w:t>
      </w:r>
      <w:r w:rsidR="00F27B47">
        <w:rPr>
          <w:spacing w:val="3"/>
        </w:rPr>
        <w:t xml:space="preserve"> SZTFH</w:t>
      </w:r>
      <w:r w:rsidRPr="00290F05">
        <w:rPr>
          <w:spacing w:val="3"/>
        </w:rPr>
        <w:t xml:space="preserve"> jóváhagyásra benyújtani. A </w:t>
      </w:r>
      <w:proofErr w:type="spellStart"/>
      <w:r w:rsidRPr="00290F05">
        <w:rPr>
          <w:spacing w:val="3"/>
        </w:rPr>
        <w:t>Pmt</w:t>
      </w:r>
      <w:proofErr w:type="spellEnd"/>
      <w:r w:rsidRPr="00290F05">
        <w:rPr>
          <w:spacing w:val="3"/>
        </w:rPr>
        <w:t xml:space="preserve">. alapján elkészítendő belső szabályzathoz 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 3.) NGM rendelet, a </w:t>
      </w:r>
      <w:proofErr w:type="spellStart"/>
      <w:r w:rsidRPr="00290F05">
        <w:rPr>
          <w:spacing w:val="3"/>
        </w:rPr>
        <w:t>Pmt</w:t>
      </w:r>
      <w:proofErr w:type="spellEnd"/>
      <w:r w:rsidRPr="00290F05">
        <w:rPr>
          <w:spacing w:val="3"/>
        </w:rPr>
        <w:t xml:space="preserve">. végrehajtására és a </w:t>
      </w:r>
      <w:proofErr w:type="spellStart"/>
      <w:r w:rsidRPr="00290F05">
        <w:rPr>
          <w:spacing w:val="3"/>
        </w:rPr>
        <w:t>Pvkit</w:t>
      </w:r>
      <w:proofErr w:type="spellEnd"/>
      <w:r w:rsidRPr="00290F05">
        <w:rPr>
          <w:spacing w:val="3"/>
        </w:rPr>
        <w:t>. szerinti szűrőrendszer kidolgozására a játékkaszinót, kártyatermet működtetők, távszerencsejátéknak nem minősülő fogadást, távszerencsejátékot és online kaszinójátékot szervezők részére a pénzmosás és a terrorizmus finanszírozása megelőzéséről és megakadályozásáról szóló 2017. évi LIII. törvény végrehajtásának, valamint az Európai Unió és az ENSZ Biztonsági Tanácsa által elrendelt pénzügyi és vagyoni korlátozó intézkedések végrehajtásáról szóló 2017. évi LII. törvény szerinti szűrőrendszer kidolgozásának és működtetése minimumkövetelményeinek részletes szabályairól szóló</w:t>
      </w:r>
      <w:r w:rsidR="004F6F75">
        <w:rPr>
          <w:spacing w:val="3"/>
        </w:rPr>
        <w:t xml:space="preserve"> </w:t>
      </w:r>
      <w:r w:rsidR="004F6F75">
        <w:rPr>
          <w:color w:val="262626" w:themeColor="text1" w:themeTint="D9"/>
          <w:spacing w:val="3"/>
        </w:rPr>
        <w:t>4/2021. (X. 21.) SZTFH rendelet</w:t>
      </w:r>
      <w:r w:rsidRPr="00290F05">
        <w:rPr>
          <w:spacing w:val="3"/>
        </w:rPr>
        <w:t xml:space="preserve"> az irányadó. Az egyes feladatok köréből kiemelendő, hogy a játékkaszinóba belépő játékosok azonosítását, a törvényben felsorolt okiratok alapján el kell végezni, továbbá, hogy a játékkaszinót pénzmosásra utaló adat, tény vagy körülmény felmerülése esetén a </w:t>
      </w:r>
      <w:proofErr w:type="spellStart"/>
      <w:r w:rsidRPr="00290F05">
        <w:rPr>
          <w:spacing w:val="3"/>
        </w:rPr>
        <w:t>Pmt</w:t>
      </w:r>
      <w:proofErr w:type="spellEnd"/>
      <w:r w:rsidRPr="00290F05">
        <w:rPr>
          <w:spacing w:val="3"/>
        </w:rPr>
        <w:t>.-ben előírtaknak megfelelően bejelentési kötelezettség terheli.</w:t>
      </w:r>
    </w:p>
    <w:p w14:paraId="3FB9AFE9" w14:textId="77777777" w:rsidR="00F01A25" w:rsidRPr="00290F05" w:rsidRDefault="00F01A25" w:rsidP="00F01A25">
      <w:pPr>
        <w:spacing w:line="240" w:lineRule="auto"/>
        <w:jc w:val="both"/>
        <w:rPr>
          <w:rFonts w:ascii="Times New Roman" w:hAnsi="Times New Roman" w:cs="Times New Roman"/>
          <w:sz w:val="24"/>
          <w:szCs w:val="24"/>
        </w:rPr>
      </w:pPr>
      <w:r w:rsidRPr="00290F05">
        <w:rPr>
          <w:rFonts w:ascii="Times New Roman" w:hAnsi="Times New Roman" w:cs="Times New Roman"/>
          <w:spacing w:val="3"/>
          <w:sz w:val="24"/>
          <w:szCs w:val="24"/>
        </w:rPr>
        <w:t xml:space="preserve">Az engedélyezési eljárás során benyújtandó iratok közül kiemelten fontos a játékkaszinó </w:t>
      </w:r>
      <w:r w:rsidRPr="00290F05">
        <w:rPr>
          <w:rFonts w:ascii="Times New Roman" w:hAnsi="Times New Roman" w:cs="Times New Roman"/>
          <w:sz w:val="24"/>
          <w:szCs w:val="24"/>
        </w:rPr>
        <w:t>minden elsődleges adatforrásként működő számítógépes rendszerének megfelelőségét igazoló - az Európai Gazdasági Térség területén bejegyzett informatikai rendszerek auditálására jogosult cég által kiállított – auditálási okirat, amelynek ki kell terjednie a Vhr. szerinti számítógépes elszámolási rendszer auditálására is, amennyiben a szervező ilyen rendszert üzemeltet.</w:t>
      </w:r>
    </w:p>
    <w:p w14:paraId="519E5F6D" w14:textId="77777777" w:rsidR="00F01A25" w:rsidRPr="00290F05" w:rsidRDefault="00F01A25" w:rsidP="00F01A25">
      <w:pPr>
        <w:autoSpaceDE w:val="0"/>
        <w:autoSpaceDN w:val="0"/>
        <w:adjustRightInd w:val="0"/>
        <w:spacing w:after="0" w:line="240" w:lineRule="auto"/>
        <w:jc w:val="both"/>
        <w:rPr>
          <w:rFonts w:ascii="Times New Roman" w:hAnsi="Times New Roman" w:cs="Times New Roman"/>
          <w:spacing w:val="3"/>
          <w:sz w:val="24"/>
          <w:szCs w:val="24"/>
        </w:rPr>
      </w:pPr>
      <w:r w:rsidRPr="00290F05">
        <w:rPr>
          <w:rFonts w:ascii="Times New Roman" w:hAnsi="Times New Roman" w:cs="Times New Roman"/>
          <w:spacing w:val="3"/>
          <w:sz w:val="24"/>
          <w:szCs w:val="24"/>
        </w:rPr>
        <w:t>Az auditálási okirat fogalmára a Vhr.</w:t>
      </w:r>
      <w:r w:rsidR="00F8200F">
        <w:rPr>
          <w:rFonts w:ascii="Times New Roman" w:hAnsi="Times New Roman" w:cs="Times New Roman"/>
          <w:spacing w:val="3"/>
          <w:sz w:val="24"/>
          <w:szCs w:val="24"/>
        </w:rPr>
        <w:t xml:space="preserve"> 76. §</w:t>
      </w:r>
      <w:r w:rsidRPr="00290F05">
        <w:rPr>
          <w:rFonts w:ascii="Times New Roman" w:hAnsi="Times New Roman" w:cs="Times New Roman"/>
          <w:spacing w:val="3"/>
          <w:sz w:val="24"/>
          <w:szCs w:val="24"/>
        </w:rPr>
        <w:t xml:space="preserve"> 16. pontjában foglalt rendelkezéseket kell alkalmazni. </w:t>
      </w:r>
    </w:p>
    <w:p w14:paraId="43BFB403" w14:textId="77777777" w:rsidR="00F01A25" w:rsidRPr="00290F05" w:rsidRDefault="00F01A25" w:rsidP="00F01A25">
      <w:pPr>
        <w:autoSpaceDE w:val="0"/>
        <w:autoSpaceDN w:val="0"/>
        <w:adjustRightInd w:val="0"/>
        <w:spacing w:after="0" w:line="240" w:lineRule="auto"/>
        <w:jc w:val="both"/>
        <w:rPr>
          <w:rFonts w:ascii="Times New Roman" w:hAnsi="Times New Roman" w:cs="Times New Roman"/>
          <w:i/>
          <w:iCs/>
          <w:sz w:val="24"/>
          <w:szCs w:val="24"/>
        </w:rPr>
      </w:pPr>
    </w:p>
    <w:p w14:paraId="2C69A1A5" w14:textId="77777777" w:rsidR="00F01A25" w:rsidRPr="00290F05" w:rsidRDefault="00F01A25" w:rsidP="00F01A25">
      <w:pPr>
        <w:autoSpaceDE w:val="0"/>
        <w:autoSpaceDN w:val="0"/>
        <w:adjustRightInd w:val="0"/>
        <w:spacing w:after="0" w:line="240" w:lineRule="auto"/>
        <w:jc w:val="both"/>
        <w:rPr>
          <w:rFonts w:ascii="Times New Roman" w:hAnsi="Times New Roman" w:cs="Times New Roman"/>
          <w:sz w:val="24"/>
          <w:szCs w:val="24"/>
        </w:rPr>
      </w:pPr>
      <w:r w:rsidRPr="00290F05">
        <w:rPr>
          <w:rFonts w:ascii="Times New Roman" w:hAnsi="Times New Roman" w:cs="Times New Roman"/>
          <w:sz w:val="24"/>
          <w:szCs w:val="24"/>
        </w:rPr>
        <w:t>A játékkaszinóban a számítógépes rendszer auditálási okiratnak megfelelő állapotát az engedély időtartama alatt folyamatosan biztosítani kell.</w:t>
      </w:r>
    </w:p>
    <w:p w14:paraId="6B6B0683" w14:textId="77777777" w:rsidR="00F01A25" w:rsidRPr="00290F05" w:rsidRDefault="00F01A25" w:rsidP="00F01A25">
      <w:pPr>
        <w:pStyle w:val="NormlWeb"/>
        <w:shd w:val="clear" w:color="auto" w:fill="FFFFFF"/>
        <w:spacing w:before="0" w:after="0"/>
        <w:ind w:left="0"/>
        <w:jc w:val="both"/>
        <w:rPr>
          <w:spacing w:val="3"/>
        </w:rPr>
      </w:pPr>
    </w:p>
    <w:p w14:paraId="03E5CC0D" w14:textId="77777777" w:rsidR="00F01A25" w:rsidRPr="00290F05" w:rsidRDefault="00F01A25" w:rsidP="00F01A25">
      <w:pPr>
        <w:pStyle w:val="NormlWeb"/>
        <w:shd w:val="clear" w:color="auto" w:fill="FFFFFF"/>
        <w:spacing w:before="0" w:after="300"/>
        <w:ind w:left="0"/>
        <w:jc w:val="both"/>
        <w:rPr>
          <w:spacing w:val="3"/>
        </w:rPr>
      </w:pPr>
      <w:r w:rsidRPr="00290F05">
        <w:rPr>
          <w:spacing w:val="3"/>
        </w:rPr>
        <w:t xml:space="preserve">A játékkaszinó engedélyezéséért fizetendő díj játékasztalonként 20 ezer forint és pénznyerő automatánként 2 ezer forint, teremjátékonként 500 ezer forint, e játékeszközöket közvetlenül nem érintő engedélyezési jóváhagyási eljárás esetén 200 ezer forint, az ajándékzseton jóváhagyási eljárás esetén 10 ezer forint, I. kategóriás játékkaszinó esetén legfeljebb 40 millió forint, II. kategóriás játékkaszinó esetén pedig legfeljebb 1 millió forint, amely pénzintézeti átutalással teljesíthető a jogcím megjelölésével. </w:t>
      </w:r>
    </w:p>
    <w:p w14:paraId="21D1B6F6" w14:textId="77777777" w:rsidR="00896C3E" w:rsidRPr="00881AA8" w:rsidRDefault="009056EF" w:rsidP="00740E6E">
      <w:pPr>
        <w:pStyle w:val="Listaszerbekezds"/>
        <w:autoSpaceDE w:val="0"/>
        <w:autoSpaceDN w:val="0"/>
        <w:adjustRightInd w:val="0"/>
        <w:spacing w:after="0" w:line="240" w:lineRule="auto"/>
        <w:ind w:left="0"/>
        <w:jc w:val="both"/>
        <w:rPr>
          <w:rFonts w:ascii="Times New Roman" w:hAnsi="Times New Roman" w:cs="Times New Roman"/>
          <w:b/>
          <w:i/>
          <w:sz w:val="24"/>
          <w:szCs w:val="24"/>
        </w:rPr>
      </w:pPr>
      <w:r>
        <w:rPr>
          <w:rFonts w:ascii="Times New Roman" w:hAnsi="Times New Roman" w:cs="Times New Roman"/>
          <w:b/>
          <w:i/>
          <w:sz w:val="24"/>
          <w:szCs w:val="24"/>
        </w:rPr>
        <w:t>1</w:t>
      </w:r>
      <w:r w:rsidR="00F3769C">
        <w:rPr>
          <w:rFonts w:ascii="Times New Roman" w:hAnsi="Times New Roman" w:cs="Times New Roman"/>
          <w:b/>
          <w:i/>
          <w:sz w:val="24"/>
          <w:szCs w:val="24"/>
        </w:rPr>
        <w:t>.</w:t>
      </w:r>
      <w:r w:rsidR="00881AA8">
        <w:rPr>
          <w:rFonts w:ascii="Times New Roman" w:hAnsi="Times New Roman" w:cs="Times New Roman"/>
          <w:b/>
          <w:i/>
          <w:sz w:val="24"/>
          <w:szCs w:val="24"/>
        </w:rPr>
        <w:t>6.</w:t>
      </w:r>
      <w:r w:rsidR="00E84CD3">
        <w:rPr>
          <w:rFonts w:ascii="Times New Roman" w:hAnsi="Times New Roman" w:cs="Times New Roman"/>
          <w:b/>
          <w:i/>
          <w:sz w:val="24"/>
          <w:szCs w:val="24"/>
        </w:rPr>
        <w:t xml:space="preserve"> </w:t>
      </w:r>
      <w:r w:rsidR="00105015" w:rsidRPr="00881AA8">
        <w:rPr>
          <w:rFonts w:ascii="Times New Roman" w:hAnsi="Times New Roman" w:cs="Times New Roman"/>
          <w:b/>
          <w:i/>
          <w:sz w:val="24"/>
          <w:szCs w:val="24"/>
        </w:rPr>
        <w:t>Kérelem II. kategóriába tartozó játékkaszinó játékterv módosításának jóváhagyására (</w:t>
      </w:r>
      <w:r w:rsidR="00E84CD3">
        <w:rPr>
          <w:rFonts w:ascii="Times New Roman" w:hAnsi="Times New Roman" w:cs="Times New Roman"/>
          <w:b/>
          <w:i/>
          <w:sz w:val="24"/>
          <w:szCs w:val="24"/>
        </w:rPr>
        <w:t>benyújt</w:t>
      </w:r>
      <w:r w:rsidR="009F4F39">
        <w:rPr>
          <w:rFonts w:ascii="Times New Roman" w:hAnsi="Times New Roman" w:cs="Times New Roman"/>
          <w:b/>
          <w:i/>
          <w:sz w:val="24"/>
          <w:szCs w:val="24"/>
        </w:rPr>
        <w:t>andó</w:t>
      </w:r>
      <w:r w:rsidR="00E84CD3">
        <w:rPr>
          <w:rFonts w:ascii="Times New Roman" w:hAnsi="Times New Roman" w:cs="Times New Roman"/>
          <w:b/>
          <w:i/>
          <w:sz w:val="24"/>
          <w:szCs w:val="24"/>
        </w:rPr>
        <w:t xml:space="preserve"> az </w:t>
      </w:r>
      <w:r w:rsidR="00105015" w:rsidRPr="00881AA8">
        <w:rPr>
          <w:rFonts w:ascii="Times New Roman" w:hAnsi="Times New Roman" w:cs="Times New Roman"/>
          <w:b/>
          <w:i/>
          <w:sz w:val="24"/>
          <w:szCs w:val="24"/>
        </w:rPr>
        <w:t>SZ</w:t>
      </w:r>
      <w:r w:rsidR="00970044">
        <w:rPr>
          <w:rFonts w:ascii="Times New Roman" w:hAnsi="Times New Roman" w:cs="Times New Roman"/>
          <w:b/>
          <w:i/>
          <w:sz w:val="24"/>
          <w:szCs w:val="24"/>
        </w:rPr>
        <w:t>T</w:t>
      </w:r>
      <w:r w:rsidR="00105015" w:rsidRPr="00881AA8">
        <w:rPr>
          <w:rFonts w:ascii="Times New Roman" w:hAnsi="Times New Roman" w:cs="Times New Roman"/>
          <w:b/>
          <w:i/>
          <w:sz w:val="24"/>
          <w:szCs w:val="24"/>
        </w:rPr>
        <w:t>F</w:t>
      </w:r>
      <w:r w:rsidR="00970044">
        <w:rPr>
          <w:rFonts w:ascii="Times New Roman" w:hAnsi="Times New Roman" w:cs="Times New Roman"/>
          <w:b/>
          <w:i/>
          <w:sz w:val="24"/>
          <w:szCs w:val="24"/>
        </w:rPr>
        <w:t>H</w:t>
      </w:r>
      <w:r w:rsidR="0003050F">
        <w:rPr>
          <w:rFonts w:ascii="Times New Roman" w:hAnsi="Times New Roman" w:cs="Times New Roman"/>
          <w:b/>
          <w:i/>
          <w:sz w:val="24"/>
          <w:szCs w:val="24"/>
        </w:rPr>
        <w:t>_</w:t>
      </w:r>
      <w:r w:rsidR="00105015" w:rsidRPr="00881AA8">
        <w:rPr>
          <w:rFonts w:ascii="Times New Roman" w:hAnsi="Times New Roman" w:cs="Times New Roman"/>
          <w:b/>
          <w:i/>
          <w:sz w:val="24"/>
          <w:szCs w:val="24"/>
        </w:rPr>
        <w:t>29</w:t>
      </w:r>
      <w:r w:rsidR="00CE3F6A">
        <w:rPr>
          <w:rFonts w:ascii="Times New Roman" w:hAnsi="Times New Roman" w:cs="Times New Roman"/>
          <w:b/>
          <w:i/>
          <w:sz w:val="24"/>
          <w:szCs w:val="24"/>
        </w:rPr>
        <w:t xml:space="preserve"> jelű</w:t>
      </w:r>
      <w:r w:rsidR="00881AA8">
        <w:rPr>
          <w:rFonts w:ascii="Times New Roman" w:hAnsi="Times New Roman" w:cs="Times New Roman"/>
          <w:b/>
          <w:i/>
          <w:sz w:val="24"/>
          <w:szCs w:val="24"/>
        </w:rPr>
        <w:t xml:space="preserve"> nyomtatvány</w:t>
      </w:r>
      <w:r w:rsidR="00E84CD3">
        <w:rPr>
          <w:rFonts w:ascii="Times New Roman" w:hAnsi="Times New Roman" w:cs="Times New Roman"/>
          <w:b/>
          <w:i/>
          <w:sz w:val="24"/>
          <w:szCs w:val="24"/>
        </w:rPr>
        <w:t>on</w:t>
      </w:r>
      <w:r w:rsidR="001C5F8C">
        <w:rPr>
          <w:rFonts w:ascii="Times New Roman" w:hAnsi="Times New Roman" w:cs="Times New Roman"/>
          <w:b/>
          <w:i/>
          <w:sz w:val="24"/>
          <w:szCs w:val="24"/>
        </w:rPr>
        <w:t>)</w:t>
      </w:r>
    </w:p>
    <w:p w14:paraId="0564C39A" w14:textId="77777777" w:rsidR="00105015" w:rsidRDefault="00105015" w:rsidP="00105015">
      <w:pPr>
        <w:autoSpaceDE w:val="0"/>
        <w:autoSpaceDN w:val="0"/>
        <w:adjustRightInd w:val="0"/>
        <w:spacing w:after="0" w:line="240" w:lineRule="auto"/>
        <w:jc w:val="both"/>
        <w:rPr>
          <w:rFonts w:ascii="Times New Roman" w:hAnsi="Times New Roman" w:cs="Times New Roman"/>
          <w:sz w:val="24"/>
          <w:szCs w:val="24"/>
        </w:rPr>
      </w:pPr>
    </w:p>
    <w:p w14:paraId="05B0A252" w14:textId="77777777" w:rsidR="00105015" w:rsidRPr="00105015" w:rsidRDefault="00105015" w:rsidP="00105015">
      <w:pPr>
        <w:autoSpaceDE w:val="0"/>
        <w:autoSpaceDN w:val="0"/>
        <w:adjustRightInd w:val="0"/>
        <w:spacing w:after="0" w:line="240" w:lineRule="auto"/>
        <w:jc w:val="both"/>
        <w:rPr>
          <w:rFonts w:ascii="Times New Roman" w:hAnsi="Times New Roman" w:cs="Times New Roman"/>
          <w:sz w:val="24"/>
          <w:szCs w:val="24"/>
        </w:rPr>
      </w:pPr>
      <w:r w:rsidRPr="00105015">
        <w:rPr>
          <w:rFonts w:ascii="Times New Roman" w:hAnsi="Times New Roman" w:cs="Times New Roman"/>
          <w:sz w:val="24"/>
          <w:szCs w:val="24"/>
        </w:rPr>
        <w:t>Játékkaszinó üzemeltetés csak jóváhagyott játékterv alapján végezhető. A játéktervnek a</w:t>
      </w:r>
      <w:r>
        <w:rPr>
          <w:rFonts w:ascii="Times New Roman" w:hAnsi="Times New Roman" w:cs="Times New Roman"/>
          <w:sz w:val="24"/>
          <w:szCs w:val="24"/>
        </w:rPr>
        <w:t xml:space="preserve"> Vhr.</w:t>
      </w:r>
      <w:r w:rsidR="00F8200F">
        <w:rPr>
          <w:rFonts w:ascii="Times New Roman" w:hAnsi="Times New Roman" w:cs="Times New Roman"/>
          <w:sz w:val="24"/>
          <w:szCs w:val="24"/>
        </w:rPr>
        <w:t xml:space="preserve"> 50. § (1) bekezdésében</w:t>
      </w:r>
      <w:r w:rsidRPr="00105015">
        <w:rPr>
          <w:rFonts w:ascii="Times New Roman" w:hAnsi="Times New Roman" w:cs="Times New Roman"/>
          <w:sz w:val="24"/>
          <w:szCs w:val="24"/>
        </w:rPr>
        <w:t xml:space="preserve"> meghatározott, illetve a kötelező tartalmi elemek</w:t>
      </w:r>
      <w:r>
        <w:rPr>
          <w:rFonts w:ascii="Times New Roman" w:hAnsi="Times New Roman" w:cs="Times New Roman"/>
          <w:sz w:val="24"/>
          <w:szCs w:val="24"/>
        </w:rPr>
        <w:t xml:space="preserve"> </w:t>
      </w:r>
      <w:r w:rsidRPr="00105015">
        <w:rPr>
          <w:rFonts w:ascii="Times New Roman" w:hAnsi="Times New Roman" w:cs="Times New Roman"/>
          <w:sz w:val="24"/>
          <w:szCs w:val="24"/>
        </w:rPr>
        <w:t>kifejtésén túl részletesen tartalmazni</w:t>
      </w:r>
      <w:r w:rsidR="00881AA8">
        <w:rPr>
          <w:rFonts w:ascii="Times New Roman" w:hAnsi="Times New Roman" w:cs="Times New Roman"/>
          <w:sz w:val="24"/>
          <w:szCs w:val="24"/>
        </w:rPr>
        <w:t>a</w:t>
      </w:r>
      <w:r w:rsidRPr="00105015">
        <w:rPr>
          <w:rFonts w:ascii="Times New Roman" w:hAnsi="Times New Roman" w:cs="Times New Roman"/>
          <w:sz w:val="24"/>
          <w:szCs w:val="24"/>
        </w:rPr>
        <w:t xml:space="preserve"> kell mindazon eljárások leírását, adatokat és</w:t>
      </w:r>
      <w:r>
        <w:rPr>
          <w:rFonts w:ascii="Times New Roman" w:hAnsi="Times New Roman" w:cs="Times New Roman"/>
          <w:sz w:val="24"/>
          <w:szCs w:val="24"/>
        </w:rPr>
        <w:t xml:space="preserve"> </w:t>
      </w:r>
      <w:r w:rsidRPr="00105015">
        <w:rPr>
          <w:rFonts w:ascii="Times New Roman" w:hAnsi="Times New Roman" w:cs="Times New Roman"/>
          <w:sz w:val="24"/>
          <w:szCs w:val="24"/>
        </w:rPr>
        <w:t>információkat, amelyek mentén a kérelmező szervezői tevékenységét folytatni kívánja,</w:t>
      </w:r>
      <w:r>
        <w:rPr>
          <w:rFonts w:ascii="Times New Roman" w:hAnsi="Times New Roman" w:cs="Times New Roman"/>
          <w:sz w:val="24"/>
          <w:szCs w:val="24"/>
        </w:rPr>
        <w:t xml:space="preserve"> </w:t>
      </w:r>
      <w:r w:rsidRPr="00105015">
        <w:rPr>
          <w:rFonts w:ascii="Times New Roman" w:hAnsi="Times New Roman" w:cs="Times New Roman"/>
          <w:sz w:val="24"/>
          <w:szCs w:val="24"/>
        </w:rPr>
        <w:t>mert a gyakorlati tevékenység során ettől eltérni csak a játékterv módosításának</w:t>
      </w:r>
      <w:r>
        <w:rPr>
          <w:rFonts w:ascii="Times New Roman" w:hAnsi="Times New Roman" w:cs="Times New Roman"/>
          <w:sz w:val="24"/>
          <w:szCs w:val="24"/>
        </w:rPr>
        <w:t xml:space="preserve"> </w:t>
      </w:r>
      <w:r w:rsidRPr="00105015">
        <w:rPr>
          <w:rFonts w:ascii="Times New Roman" w:hAnsi="Times New Roman" w:cs="Times New Roman"/>
          <w:sz w:val="24"/>
          <w:szCs w:val="24"/>
        </w:rPr>
        <w:t>jóváhagyását követően lehet.</w:t>
      </w:r>
    </w:p>
    <w:p w14:paraId="644FE02E" w14:textId="77777777" w:rsidR="00105015" w:rsidRPr="00E84CD3" w:rsidRDefault="00105015" w:rsidP="00105015">
      <w:pPr>
        <w:autoSpaceDE w:val="0"/>
        <w:autoSpaceDN w:val="0"/>
        <w:adjustRightInd w:val="0"/>
        <w:spacing w:after="0" w:line="240" w:lineRule="auto"/>
        <w:jc w:val="both"/>
        <w:rPr>
          <w:rFonts w:ascii="Times New Roman" w:hAnsi="Times New Roman" w:cs="Times New Roman"/>
          <w:color w:val="333333"/>
          <w:sz w:val="24"/>
          <w:szCs w:val="24"/>
        </w:rPr>
      </w:pPr>
      <w:r w:rsidRPr="00105015">
        <w:rPr>
          <w:rFonts w:ascii="Times New Roman" w:hAnsi="Times New Roman" w:cs="Times New Roman"/>
          <w:sz w:val="24"/>
          <w:szCs w:val="24"/>
        </w:rPr>
        <w:t>A játékterv módosításának jóváhagyása az SZ</w:t>
      </w:r>
      <w:r w:rsidR="00970044">
        <w:rPr>
          <w:rFonts w:ascii="Times New Roman" w:hAnsi="Times New Roman" w:cs="Times New Roman"/>
          <w:sz w:val="24"/>
          <w:szCs w:val="24"/>
        </w:rPr>
        <w:t>T</w:t>
      </w:r>
      <w:r w:rsidRPr="00105015">
        <w:rPr>
          <w:rFonts w:ascii="Times New Roman" w:hAnsi="Times New Roman" w:cs="Times New Roman"/>
          <w:sz w:val="24"/>
          <w:szCs w:val="24"/>
        </w:rPr>
        <w:t>F</w:t>
      </w:r>
      <w:r w:rsidR="00970044">
        <w:rPr>
          <w:rFonts w:ascii="Times New Roman" w:hAnsi="Times New Roman" w:cs="Times New Roman"/>
          <w:sz w:val="24"/>
          <w:szCs w:val="24"/>
        </w:rPr>
        <w:t>H</w:t>
      </w:r>
      <w:r w:rsidR="003934EF">
        <w:rPr>
          <w:rFonts w:ascii="Times New Roman" w:hAnsi="Times New Roman" w:cs="Times New Roman"/>
          <w:sz w:val="24"/>
          <w:szCs w:val="24"/>
        </w:rPr>
        <w:t>_</w:t>
      </w:r>
      <w:r w:rsidRPr="00105015">
        <w:rPr>
          <w:rFonts w:ascii="Times New Roman" w:hAnsi="Times New Roman" w:cs="Times New Roman"/>
          <w:sz w:val="24"/>
          <w:szCs w:val="24"/>
        </w:rPr>
        <w:t>29</w:t>
      </w:r>
      <w:r w:rsidR="00CE3F6A">
        <w:rPr>
          <w:rFonts w:ascii="Times New Roman" w:hAnsi="Times New Roman" w:cs="Times New Roman"/>
          <w:sz w:val="24"/>
          <w:szCs w:val="24"/>
        </w:rPr>
        <w:t xml:space="preserve"> jelű</w:t>
      </w:r>
      <w:r w:rsidRPr="00105015">
        <w:rPr>
          <w:rFonts w:ascii="Times New Roman" w:hAnsi="Times New Roman" w:cs="Times New Roman"/>
          <w:sz w:val="24"/>
          <w:szCs w:val="24"/>
        </w:rPr>
        <w:t xml:space="preserve"> nyomtatvány</w:t>
      </w:r>
      <w:r>
        <w:rPr>
          <w:rFonts w:ascii="Times New Roman" w:hAnsi="Times New Roman" w:cs="Times New Roman"/>
          <w:sz w:val="24"/>
          <w:szCs w:val="24"/>
        </w:rPr>
        <w:t xml:space="preserve"> </w:t>
      </w:r>
      <w:r w:rsidRPr="00105015">
        <w:rPr>
          <w:rFonts w:ascii="Times New Roman" w:hAnsi="Times New Roman" w:cs="Times New Roman"/>
          <w:sz w:val="24"/>
          <w:szCs w:val="24"/>
        </w:rPr>
        <w:t>benyújtásával kérhető.</w:t>
      </w:r>
      <w:r>
        <w:rPr>
          <w:rFonts w:ascii="Times New Roman" w:hAnsi="Times New Roman" w:cs="Times New Roman"/>
          <w:sz w:val="24"/>
          <w:szCs w:val="24"/>
        </w:rPr>
        <w:t xml:space="preserve"> </w:t>
      </w:r>
      <w:r w:rsidR="000070BF" w:rsidRPr="00381526">
        <w:rPr>
          <w:rFonts w:ascii="Times New Roman" w:hAnsi="Times New Roman" w:cs="Times New Roman"/>
          <w:sz w:val="24"/>
          <w:szCs w:val="24"/>
        </w:rPr>
        <w:t>Díjfizetés tekintetében az 1.5. pontban foglaltak az irányadók.</w:t>
      </w:r>
      <w:r w:rsidR="000070BF">
        <w:rPr>
          <w:rFonts w:ascii="Times New Roman" w:hAnsi="Times New Roman" w:cs="Times New Roman"/>
          <w:sz w:val="24"/>
          <w:szCs w:val="24"/>
        </w:rPr>
        <w:t xml:space="preserve"> </w:t>
      </w:r>
    </w:p>
    <w:p w14:paraId="67582DFC" w14:textId="77777777" w:rsidR="004533C9" w:rsidRDefault="004533C9" w:rsidP="004533C9">
      <w:pPr>
        <w:pStyle w:val="Default"/>
        <w:jc w:val="both"/>
        <w:rPr>
          <w:rFonts w:ascii="Times New Roman" w:hAnsi="Times New Roman" w:cs="Times New Roman"/>
        </w:rPr>
      </w:pPr>
    </w:p>
    <w:p w14:paraId="3CE8FE41" w14:textId="77777777" w:rsidR="002E18AD" w:rsidRDefault="002E18AD" w:rsidP="004533C9">
      <w:pPr>
        <w:pStyle w:val="Default"/>
        <w:jc w:val="both"/>
        <w:rPr>
          <w:rFonts w:ascii="Times New Roman" w:hAnsi="Times New Roman" w:cs="Times New Roman"/>
        </w:rPr>
      </w:pPr>
    </w:p>
    <w:p w14:paraId="516ED80F" w14:textId="77777777" w:rsidR="003D71AA" w:rsidRPr="00FD045D" w:rsidRDefault="003D71AA" w:rsidP="00FD045D">
      <w:pPr>
        <w:autoSpaceDE w:val="0"/>
        <w:autoSpaceDN w:val="0"/>
        <w:adjustRightInd w:val="0"/>
        <w:spacing w:after="0" w:line="240" w:lineRule="auto"/>
        <w:jc w:val="both"/>
        <w:rPr>
          <w:rFonts w:ascii="Times New Roman" w:hAnsi="Times New Roman" w:cs="Times New Roman"/>
          <w:i/>
          <w:sz w:val="24"/>
          <w:szCs w:val="24"/>
        </w:rPr>
      </w:pPr>
      <w:r w:rsidRPr="008B4DAF">
        <w:rPr>
          <w:rFonts w:ascii="Times New Roman" w:hAnsi="Times New Roman" w:cs="Times New Roman"/>
          <w:b/>
          <w:i/>
          <w:sz w:val="24"/>
          <w:szCs w:val="24"/>
        </w:rPr>
        <w:lastRenderedPageBreak/>
        <w:t>1.6.1. Kérelem II. kategóriába tartozó játékkaszinóban elhelyezett pénznyerő automaták játéktervével összef</w:t>
      </w:r>
      <w:r w:rsidRPr="00FB310F">
        <w:rPr>
          <w:rFonts w:ascii="Times New Roman" w:hAnsi="Times New Roman" w:cs="Times New Roman"/>
          <w:b/>
          <w:i/>
          <w:sz w:val="24"/>
          <w:szCs w:val="24"/>
        </w:rPr>
        <w:t xml:space="preserve">üggő módosítások jóváhagyására </w:t>
      </w:r>
      <w:r w:rsidRPr="00FB310F">
        <w:rPr>
          <w:rFonts w:ascii="Times New Roman" w:hAnsi="Times New Roman" w:cs="Times New Roman"/>
          <w:i/>
          <w:sz w:val="24"/>
          <w:szCs w:val="24"/>
        </w:rPr>
        <w:t xml:space="preserve">(a kérelem formája nincs alakszerűen </w:t>
      </w:r>
      <w:r w:rsidRPr="00FD045D">
        <w:rPr>
          <w:rFonts w:ascii="Times New Roman" w:hAnsi="Times New Roman" w:cs="Times New Roman"/>
          <w:i/>
          <w:sz w:val="24"/>
          <w:szCs w:val="24"/>
        </w:rPr>
        <w:t>meghatározva)</w:t>
      </w:r>
    </w:p>
    <w:p w14:paraId="24638620" w14:textId="77777777" w:rsidR="00312B76" w:rsidRPr="00312B76" w:rsidRDefault="00312B76" w:rsidP="008B4DAF">
      <w:pPr>
        <w:autoSpaceDE w:val="0"/>
        <w:autoSpaceDN w:val="0"/>
        <w:adjustRightInd w:val="0"/>
        <w:spacing w:after="0" w:line="240" w:lineRule="auto"/>
        <w:jc w:val="both"/>
        <w:rPr>
          <w:rFonts w:ascii="Times New Roman" w:hAnsi="Times New Roman" w:cs="Times New Roman"/>
          <w:sz w:val="24"/>
          <w:szCs w:val="24"/>
        </w:rPr>
      </w:pPr>
      <w:r w:rsidRPr="00312B76">
        <w:rPr>
          <w:rFonts w:ascii="Times New Roman" w:hAnsi="Times New Roman" w:cs="Times New Roman"/>
          <w:sz w:val="24"/>
          <w:szCs w:val="24"/>
        </w:rPr>
        <w:t>A szervezőnek külön kell kér</w:t>
      </w:r>
      <w:r>
        <w:rPr>
          <w:rFonts w:ascii="Times New Roman" w:hAnsi="Times New Roman" w:cs="Times New Roman"/>
          <w:sz w:val="24"/>
          <w:szCs w:val="24"/>
        </w:rPr>
        <w:t xml:space="preserve">elmeznie a pénznyerő automaták </w:t>
      </w:r>
      <w:r w:rsidRPr="00312B76">
        <w:rPr>
          <w:rFonts w:ascii="Times New Roman" w:hAnsi="Times New Roman" w:cs="Times New Roman"/>
          <w:sz w:val="24"/>
          <w:szCs w:val="24"/>
        </w:rPr>
        <w:t xml:space="preserve">játéktervi adatainak jóváhagyását. </w:t>
      </w:r>
      <w:r>
        <w:rPr>
          <w:rFonts w:ascii="Times New Roman" w:hAnsi="Times New Roman" w:cs="Times New Roman"/>
          <w:sz w:val="24"/>
          <w:szCs w:val="24"/>
        </w:rPr>
        <w:t>A</w:t>
      </w:r>
      <w:r w:rsidRPr="00312B76">
        <w:rPr>
          <w:rFonts w:ascii="Times New Roman" w:hAnsi="Times New Roman" w:cs="Times New Roman"/>
          <w:sz w:val="24"/>
          <w:szCs w:val="24"/>
        </w:rPr>
        <w:t xml:space="preserve"> vonatkozó játéktervi adatokat a mérésügyi szerv által kiállított hitelesítési bizonyítvány, annak érvényességi ideje lejártáig </w:t>
      </w:r>
      <w:r w:rsidR="000940B0">
        <w:rPr>
          <w:rFonts w:ascii="Times New Roman" w:hAnsi="Times New Roman" w:cs="Times New Roman"/>
          <w:sz w:val="24"/>
          <w:szCs w:val="24"/>
        </w:rPr>
        <w:t>igazolja</w:t>
      </w:r>
      <w:r w:rsidRPr="00312B76">
        <w:rPr>
          <w:rFonts w:ascii="Times New Roman" w:hAnsi="Times New Roman" w:cs="Times New Roman"/>
          <w:sz w:val="24"/>
          <w:szCs w:val="24"/>
        </w:rPr>
        <w:t xml:space="preserve">. A jóváhagyáshoz csatolni kell a pénznyerő automata érvényes, a mérésügyi szerv </w:t>
      </w:r>
      <w:r w:rsidR="00FB310F" w:rsidRPr="007E291A">
        <w:rPr>
          <w:rFonts w:ascii="Times New Roman" w:eastAsia="Times New Roman" w:hAnsi="Times New Roman" w:cs="Times New Roman"/>
          <w:sz w:val="24"/>
          <w:szCs w:val="24"/>
          <w:lang w:eastAsia="hu-HU"/>
        </w:rPr>
        <w:t>által elektronikusan kiállított és digitális aláírás hitelesítéssel ellátott</w:t>
      </w:r>
      <w:r w:rsidRPr="00312B76">
        <w:rPr>
          <w:rFonts w:ascii="Times New Roman" w:hAnsi="Times New Roman" w:cs="Times New Roman"/>
          <w:sz w:val="24"/>
          <w:szCs w:val="24"/>
        </w:rPr>
        <w:t xml:space="preserve"> hitelesítési bizonyítványát és </w:t>
      </w:r>
      <w:r w:rsidR="00FB310F">
        <w:rPr>
          <w:rFonts w:ascii="Times New Roman" w:hAnsi="Times New Roman" w:cs="Times New Roman"/>
          <w:sz w:val="24"/>
          <w:szCs w:val="24"/>
        </w:rPr>
        <w:t>–</w:t>
      </w:r>
      <w:r w:rsidRPr="00312B76">
        <w:rPr>
          <w:rFonts w:ascii="Times New Roman" w:hAnsi="Times New Roman" w:cs="Times New Roman"/>
          <w:sz w:val="24"/>
          <w:szCs w:val="24"/>
        </w:rPr>
        <w:t xml:space="preserve"> a szervező által korábban nem üzemeltett pénznyerő automata esetén </w:t>
      </w:r>
      <w:r w:rsidR="00FB310F">
        <w:rPr>
          <w:rFonts w:ascii="Times New Roman" w:hAnsi="Times New Roman" w:cs="Times New Roman"/>
          <w:sz w:val="24"/>
          <w:szCs w:val="24"/>
        </w:rPr>
        <w:t>–</w:t>
      </w:r>
      <w:r w:rsidRPr="00312B76">
        <w:rPr>
          <w:rFonts w:ascii="Times New Roman" w:hAnsi="Times New Roman" w:cs="Times New Roman"/>
          <w:sz w:val="24"/>
          <w:szCs w:val="24"/>
        </w:rPr>
        <w:t xml:space="preserve"> a jogszerű birtoklást igazoló okiratot.</w:t>
      </w:r>
      <w:r>
        <w:rPr>
          <w:rFonts w:ascii="Times New Roman" w:hAnsi="Times New Roman" w:cs="Times New Roman"/>
          <w:sz w:val="24"/>
          <w:szCs w:val="24"/>
        </w:rPr>
        <w:t xml:space="preserve"> </w:t>
      </w:r>
      <w:r w:rsidRPr="00312B76">
        <w:rPr>
          <w:rFonts w:ascii="Times New Roman" w:hAnsi="Times New Roman" w:cs="Times New Roman"/>
          <w:sz w:val="24"/>
          <w:szCs w:val="24"/>
        </w:rPr>
        <w:t xml:space="preserve">A pénznyerő automata üzemeltetésből történő kivonását a szervező </w:t>
      </w:r>
      <w:r w:rsidR="00FB310F">
        <w:rPr>
          <w:rFonts w:ascii="Times New Roman" w:hAnsi="Times New Roman" w:cs="Times New Roman"/>
          <w:sz w:val="24"/>
          <w:szCs w:val="24"/>
        </w:rPr>
        <w:t>–</w:t>
      </w:r>
      <w:r w:rsidRPr="00312B76">
        <w:rPr>
          <w:rFonts w:ascii="Times New Roman" w:hAnsi="Times New Roman" w:cs="Times New Roman"/>
          <w:sz w:val="24"/>
          <w:szCs w:val="24"/>
        </w:rPr>
        <w:t xml:space="preserve"> a pénznyerő automata azonosító adatainak és a kivonás időpontjának megjelölésével </w:t>
      </w:r>
      <w:r w:rsidR="00FB310F">
        <w:rPr>
          <w:rFonts w:ascii="Times New Roman" w:hAnsi="Times New Roman" w:cs="Times New Roman"/>
          <w:sz w:val="24"/>
          <w:szCs w:val="24"/>
        </w:rPr>
        <w:t xml:space="preserve">– </w:t>
      </w:r>
      <w:r w:rsidRPr="00312B76">
        <w:rPr>
          <w:rFonts w:ascii="Times New Roman" w:hAnsi="Times New Roman" w:cs="Times New Roman"/>
          <w:sz w:val="24"/>
          <w:szCs w:val="24"/>
        </w:rPr>
        <w:t>köteles öt nappal előtte írásban bejelenteni a</w:t>
      </w:r>
      <w:r w:rsidR="008859FC">
        <w:rPr>
          <w:rFonts w:ascii="Times New Roman" w:hAnsi="Times New Roman" w:cs="Times New Roman"/>
          <w:sz w:val="24"/>
          <w:szCs w:val="24"/>
        </w:rPr>
        <w:t>z</w:t>
      </w:r>
      <w:r w:rsidR="00F27B47">
        <w:rPr>
          <w:rFonts w:ascii="Times New Roman" w:hAnsi="Times New Roman" w:cs="Times New Roman"/>
          <w:sz w:val="24"/>
          <w:szCs w:val="24"/>
        </w:rPr>
        <w:t xml:space="preserve"> SZTFH-hoz</w:t>
      </w:r>
      <w:r w:rsidRPr="00312B76">
        <w:rPr>
          <w:rFonts w:ascii="Times New Roman" w:hAnsi="Times New Roman" w:cs="Times New Roman"/>
          <w:sz w:val="24"/>
          <w:szCs w:val="24"/>
        </w:rPr>
        <w:t>.</w:t>
      </w:r>
      <w:r w:rsidR="00FB310F">
        <w:rPr>
          <w:rFonts w:ascii="Times New Roman" w:hAnsi="Times New Roman" w:cs="Times New Roman"/>
          <w:sz w:val="24"/>
          <w:szCs w:val="24"/>
        </w:rPr>
        <w:t xml:space="preserve"> A játékkaszinóban elhelyezett pénznyerő automaták játéktervével összefüggő módosítások jóváhagyásáért fizetendő igazgatási-szolgáltatási díj mértéke 2</w:t>
      </w:r>
      <w:r w:rsidR="00F01A25">
        <w:rPr>
          <w:rFonts w:ascii="Times New Roman" w:hAnsi="Times New Roman" w:cs="Times New Roman"/>
          <w:sz w:val="24"/>
          <w:szCs w:val="24"/>
        </w:rPr>
        <w:t>000 Ft</w:t>
      </w:r>
      <w:r w:rsidR="00FB310F">
        <w:rPr>
          <w:rFonts w:ascii="Times New Roman" w:hAnsi="Times New Roman" w:cs="Times New Roman"/>
          <w:sz w:val="24"/>
          <w:szCs w:val="24"/>
        </w:rPr>
        <w:t xml:space="preserve"> automatánként. </w:t>
      </w:r>
    </w:p>
    <w:p w14:paraId="191D48D4" w14:textId="77777777" w:rsidR="003D71AA" w:rsidRDefault="003D71AA" w:rsidP="000F7CF3">
      <w:pPr>
        <w:pStyle w:val="Default"/>
        <w:jc w:val="both"/>
        <w:rPr>
          <w:rFonts w:ascii="Times New Roman" w:hAnsi="Times New Roman" w:cs="Times New Roman"/>
          <w:b/>
          <w:i/>
        </w:rPr>
      </w:pPr>
    </w:p>
    <w:p w14:paraId="137FA045" w14:textId="77777777" w:rsidR="00D027E4" w:rsidRDefault="009056EF" w:rsidP="000F7CF3">
      <w:pPr>
        <w:pStyle w:val="Default"/>
        <w:jc w:val="both"/>
        <w:rPr>
          <w:rFonts w:ascii="Times New Roman" w:hAnsi="Times New Roman" w:cs="Times New Roman"/>
        </w:rPr>
      </w:pPr>
      <w:r>
        <w:rPr>
          <w:rFonts w:ascii="Times New Roman" w:hAnsi="Times New Roman" w:cs="Times New Roman"/>
          <w:b/>
          <w:i/>
        </w:rPr>
        <w:t>1</w:t>
      </w:r>
      <w:r w:rsidR="00F3769C">
        <w:rPr>
          <w:rFonts w:ascii="Times New Roman" w:hAnsi="Times New Roman" w:cs="Times New Roman"/>
          <w:b/>
          <w:i/>
        </w:rPr>
        <w:t>.</w:t>
      </w:r>
      <w:r w:rsidR="00E84CD3">
        <w:rPr>
          <w:rFonts w:ascii="Times New Roman" w:hAnsi="Times New Roman" w:cs="Times New Roman"/>
          <w:b/>
          <w:i/>
        </w:rPr>
        <w:t xml:space="preserve">7. </w:t>
      </w:r>
      <w:r w:rsidR="00D027E4" w:rsidRPr="00D027E4">
        <w:rPr>
          <w:rFonts w:ascii="Times New Roman" w:hAnsi="Times New Roman" w:cs="Times New Roman"/>
          <w:b/>
          <w:i/>
        </w:rPr>
        <w:t>Kérelem távszerencsejáték / online kaszinó szervezésére / játékterv módosításának / játékterv ideiglenes eltérésének a jóváhagyására</w:t>
      </w:r>
      <w:r w:rsidR="00E84CD3">
        <w:rPr>
          <w:rFonts w:ascii="Times New Roman" w:hAnsi="Times New Roman" w:cs="Times New Roman"/>
          <w:b/>
          <w:i/>
        </w:rPr>
        <w:t xml:space="preserve"> (benyújt</w:t>
      </w:r>
      <w:r w:rsidR="00390E1D">
        <w:rPr>
          <w:rFonts w:ascii="Times New Roman" w:hAnsi="Times New Roman" w:cs="Times New Roman"/>
          <w:b/>
          <w:i/>
        </w:rPr>
        <w:t>andó</w:t>
      </w:r>
      <w:r w:rsidR="00E84CD3">
        <w:rPr>
          <w:rFonts w:ascii="Times New Roman" w:hAnsi="Times New Roman" w:cs="Times New Roman"/>
          <w:b/>
          <w:i/>
        </w:rPr>
        <w:t xml:space="preserve"> SZ</w:t>
      </w:r>
      <w:r w:rsidR="00970044">
        <w:rPr>
          <w:rFonts w:ascii="Times New Roman" w:hAnsi="Times New Roman" w:cs="Times New Roman"/>
          <w:b/>
          <w:i/>
        </w:rPr>
        <w:t>T</w:t>
      </w:r>
      <w:r w:rsidR="00E84CD3">
        <w:rPr>
          <w:rFonts w:ascii="Times New Roman" w:hAnsi="Times New Roman" w:cs="Times New Roman"/>
          <w:b/>
          <w:i/>
        </w:rPr>
        <w:t>F</w:t>
      </w:r>
      <w:r w:rsidR="00970044">
        <w:rPr>
          <w:rFonts w:ascii="Times New Roman" w:hAnsi="Times New Roman" w:cs="Times New Roman"/>
          <w:b/>
          <w:i/>
        </w:rPr>
        <w:t>H</w:t>
      </w:r>
      <w:r w:rsidR="003934EF">
        <w:rPr>
          <w:rFonts w:ascii="Times New Roman" w:hAnsi="Times New Roman" w:cs="Times New Roman"/>
          <w:b/>
          <w:i/>
        </w:rPr>
        <w:t>_</w:t>
      </w:r>
      <w:r w:rsidR="00E84CD3">
        <w:rPr>
          <w:rFonts w:ascii="Times New Roman" w:hAnsi="Times New Roman" w:cs="Times New Roman"/>
          <w:b/>
          <w:i/>
        </w:rPr>
        <w:t>38</w:t>
      </w:r>
      <w:r w:rsidR="00CE3F6A">
        <w:rPr>
          <w:rFonts w:ascii="Times New Roman" w:hAnsi="Times New Roman" w:cs="Times New Roman"/>
          <w:b/>
          <w:i/>
        </w:rPr>
        <w:t xml:space="preserve"> jelű</w:t>
      </w:r>
      <w:r w:rsidR="00E84CD3">
        <w:rPr>
          <w:rFonts w:ascii="Times New Roman" w:hAnsi="Times New Roman" w:cs="Times New Roman"/>
          <w:b/>
          <w:i/>
        </w:rPr>
        <w:t xml:space="preserve"> nyomtatványon</w:t>
      </w:r>
      <w:r w:rsidR="000F7CF3">
        <w:rPr>
          <w:rFonts w:ascii="Times New Roman" w:hAnsi="Times New Roman" w:cs="Times New Roman"/>
          <w:b/>
          <w:i/>
        </w:rPr>
        <w:t>)</w:t>
      </w:r>
    </w:p>
    <w:p w14:paraId="223433D6" w14:textId="77777777" w:rsidR="00D027E4" w:rsidRDefault="00D027E4" w:rsidP="004533C9">
      <w:pPr>
        <w:pStyle w:val="Default"/>
        <w:jc w:val="both"/>
        <w:rPr>
          <w:rFonts w:ascii="Times New Roman" w:hAnsi="Times New Roman" w:cs="Times New Roman"/>
        </w:rPr>
      </w:pPr>
    </w:p>
    <w:p w14:paraId="47B55822" w14:textId="77777777" w:rsidR="00864C91" w:rsidRPr="00290F05" w:rsidRDefault="00255474" w:rsidP="00290F05">
      <w:pPr>
        <w:pStyle w:val="NormlWeb"/>
        <w:shd w:val="clear" w:color="auto" w:fill="FFFFFF"/>
        <w:spacing w:before="0" w:after="300"/>
        <w:ind w:left="0"/>
        <w:jc w:val="both"/>
        <w:rPr>
          <w:spacing w:val="3"/>
        </w:rPr>
      </w:pPr>
      <w:r w:rsidRPr="00290F05">
        <w:rPr>
          <w:spacing w:val="3"/>
        </w:rPr>
        <w:t xml:space="preserve">A távszerencsejáték szervezését a lóversenyfogadás kivételével kizárólag a 100%-ban a magyar állam tulajdonában álló Szerencsejáték Zrt. végezheti totalizatőri vagy bukmékeri rendszerű fogadási formában. </w:t>
      </w:r>
      <w:r w:rsidRPr="00290F05">
        <w:t xml:space="preserve">Lóversenyfogadás esetén kizárólag a 100%-ban a magyar állam tulajdonában álló Magyar Lóversenyfogadást-szervező Kft. szervezhet távszerencsejátékot </w:t>
      </w:r>
      <w:r w:rsidRPr="00290F05">
        <w:rPr>
          <w:spacing w:val="3"/>
        </w:rPr>
        <w:t>totalizatőri vagy bukmékeri rendszerű fogadási formában</w:t>
      </w:r>
      <w:r w:rsidRPr="00290F05">
        <w:t>.</w:t>
      </w:r>
      <w:r w:rsidR="00864C91">
        <w:t xml:space="preserve"> </w:t>
      </w:r>
      <w:r w:rsidR="00864C91" w:rsidRPr="00290F05">
        <w:rPr>
          <w:spacing w:val="3"/>
        </w:rPr>
        <w:t>Online kaszinójáték szervezésére kizárólag a Magyarország területén található játékkaszinó üzemeltetésére szóló koncesszió jogosultja jogosult, amely az online kaszinójáték szervezését a kaszinójáték szervezésére létrehozott koncessziós társaság útján végezheti.</w:t>
      </w:r>
    </w:p>
    <w:p w14:paraId="1302DD75" w14:textId="77777777" w:rsidR="00864C91" w:rsidRPr="00116F6C" w:rsidRDefault="00D027E4" w:rsidP="00864C91">
      <w:pPr>
        <w:shd w:val="clear" w:color="auto" w:fill="FFFFFF"/>
        <w:spacing w:after="300" w:line="240" w:lineRule="auto"/>
        <w:jc w:val="both"/>
        <w:rPr>
          <w:rFonts w:ascii="Times New Roman" w:hAnsi="Times New Roman" w:cs="Times New Roman"/>
          <w:spacing w:val="3"/>
          <w:sz w:val="24"/>
          <w:szCs w:val="24"/>
        </w:rPr>
      </w:pPr>
      <w:r w:rsidRPr="00D027E4">
        <w:rPr>
          <w:rFonts w:ascii="Times New Roman" w:hAnsi="Times New Roman" w:cs="Times New Roman"/>
          <w:sz w:val="24"/>
          <w:szCs w:val="24"/>
        </w:rPr>
        <w:t>A távszerencsejáték</w:t>
      </w:r>
      <w:r w:rsidR="002B6AD1">
        <w:rPr>
          <w:rFonts w:ascii="Times New Roman" w:hAnsi="Times New Roman" w:cs="Times New Roman"/>
          <w:sz w:val="24"/>
          <w:szCs w:val="24"/>
        </w:rPr>
        <w:t xml:space="preserve"> és az online kaszinó </w:t>
      </w:r>
      <w:r w:rsidRPr="00D027E4">
        <w:rPr>
          <w:rFonts w:ascii="Times New Roman" w:hAnsi="Times New Roman" w:cs="Times New Roman"/>
          <w:sz w:val="24"/>
          <w:szCs w:val="24"/>
        </w:rPr>
        <w:t xml:space="preserve">szervezés engedélyezése iránti kérelmet az </w:t>
      </w:r>
      <w:proofErr w:type="spellStart"/>
      <w:r w:rsidR="002B6AD1">
        <w:rPr>
          <w:rFonts w:ascii="Times New Roman" w:hAnsi="Times New Roman" w:cs="Times New Roman"/>
          <w:sz w:val="24"/>
          <w:szCs w:val="24"/>
        </w:rPr>
        <w:t>Szjtv</w:t>
      </w:r>
      <w:proofErr w:type="spellEnd"/>
      <w:r w:rsidR="006028FA">
        <w:rPr>
          <w:rFonts w:ascii="Times New Roman" w:hAnsi="Times New Roman" w:cs="Times New Roman"/>
          <w:sz w:val="24"/>
          <w:szCs w:val="24"/>
        </w:rPr>
        <w:t>.</w:t>
      </w:r>
      <w:r w:rsidR="002B6AD1">
        <w:rPr>
          <w:rFonts w:ascii="Times New Roman" w:hAnsi="Times New Roman" w:cs="Times New Roman"/>
          <w:sz w:val="24"/>
          <w:szCs w:val="24"/>
        </w:rPr>
        <w:t>-ben</w:t>
      </w:r>
      <w:r w:rsidRPr="00D027E4">
        <w:rPr>
          <w:rFonts w:ascii="Times New Roman" w:hAnsi="Times New Roman" w:cs="Times New Roman"/>
          <w:sz w:val="24"/>
          <w:szCs w:val="24"/>
        </w:rPr>
        <w:t xml:space="preserve"> és a </w:t>
      </w:r>
      <w:r w:rsidR="002B6AD1">
        <w:rPr>
          <w:rFonts w:ascii="Times New Roman" w:hAnsi="Times New Roman" w:cs="Times New Roman"/>
          <w:sz w:val="24"/>
          <w:szCs w:val="24"/>
        </w:rPr>
        <w:t>Vhr</w:t>
      </w:r>
      <w:r w:rsidR="006028FA">
        <w:rPr>
          <w:rFonts w:ascii="Times New Roman" w:hAnsi="Times New Roman" w:cs="Times New Roman"/>
          <w:sz w:val="24"/>
          <w:szCs w:val="24"/>
        </w:rPr>
        <w:t>.</w:t>
      </w:r>
      <w:r w:rsidR="002B6AD1">
        <w:rPr>
          <w:rFonts w:ascii="Times New Roman" w:hAnsi="Times New Roman" w:cs="Times New Roman"/>
          <w:sz w:val="24"/>
          <w:szCs w:val="24"/>
        </w:rPr>
        <w:t>-ben</w:t>
      </w:r>
      <w:r w:rsidRPr="00D027E4">
        <w:rPr>
          <w:rFonts w:ascii="Times New Roman" w:hAnsi="Times New Roman" w:cs="Times New Roman"/>
          <w:sz w:val="24"/>
          <w:szCs w:val="24"/>
        </w:rPr>
        <w:t xml:space="preserve"> meghatározott tartalommal kell előterjeszteni</w:t>
      </w:r>
      <w:r w:rsidR="002E1109">
        <w:rPr>
          <w:rFonts w:ascii="Times New Roman" w:hAnsi="Times New Roman" w:cs="Times New Roman"/>
          <w:sz w:val="24"/>
          <w:szCs w:val="24"/>
        </w:rPr>
        <w:t xml:space="preserve">, </w:t>
      </w:r>
      <w:r w:rsidR="00356C2E">
        <w:rPr>
          <w:rFonts w:ascii="Times New Roman" w:hAnsi="Times New Roman" w:cs="Times New Roman"/>
          <w:sz w:val="24"/>
          <w:szCs w:val="24"/>
        </w:rPr>
        <w:t>a fontosabb vonatkozó szabályokat</w:t>
      </w:r>
      <w:r w:rsidR="002E1109">
        <w:rPr>
          <w:rFonts w:ascii="Times New Roman" w:hAnsi="Times New Roman" w:cs="Times New Roman"/>
          <w:sz w:val="24"/>
          <w:szCs w:val="24"/>
        </w:rPr>
        <w:t xml:space="preserve"> az </w:t>
      </w:r>
      <w:proofErr w:type="spellStart"/>
      <w:r w:rsidR="002E1109">
        <w:rPr>
          <w:rFonts w:ascii="Times New Roman" w:hAnsi="Times New Roman" w:cs="Times New Roman"/>
          <w:sz w:val="24"/>
          <w:szCs w:val="24"/>
        </w:rPr>
        <w:t>Szjtv</w:t>
      </w:r>
      <w:proofErr w:type="spellEnd"/>
      <w:r w:rsidR="002E1109">
        <w:rPr>
          <w:rFonts w:ascii="Times New Roman" w:hAnsi="Times New Roman" w:cs="Times New Roman"/>
          <w:sz w:val="24"/>
          <w:szCs w:val="24"/>
        </w:rPr>
        <w:t>. 29/C– 29/V. §-</w:t>
      </w:r>
      <w:proofErr w:type="spellStart"/>
      <w:r w:rsidR="002E1109">
        <w:rPr>
          <w:rFonts w:ascii="Times New Roman" w:hAnsi="Times New Roman" w:cs="Times New Roman"/>
          <w:sz w:val="24"/>
          <w:szCs w:val="24"/>
        </w:rPr>
        <w:t>ai</w:t>
      </w:r>
      <w:proofErr w:type="spellEnd"/>
      <w:r w:rsidR="002E1109">
        <w:rPr>
          <w:rFonts w:ascii="Times New Roman" w:hAnsi="Times New Roman" w:cs="Times New Roman"/>
          <w:sz w:val="24"/>
          <w:szCs w:val="24"/>
        </w:rPr>
        <w:t xml:space="preserve"> </w:t>
      </w:r>
      <w:r w:rsidR="00C57CDE">
        <w:rPr>
          <w:rFonts w:ascii="Times New Roman" w:hAnsi="Times New Roman" w:cs="Times New Roman"/>
          <w:sz w:val="24"/>
          <w:szCs w:val="24"/>
        </w:rPr>
        <w:t>tartalmazzák</w:t>
      </w:r>
      <w:r w:rsidR="002E1109">
        <w:rPr>
          <w:rFonts w:ascii="Times New Roman" w:hAnsi="Times New Roman" w:cs="Times New Roman"/>
          <w:sz w:val="24"/>
          <w:szCs w:val="24"/>
        </w:rPr>
        <w:t>.</w:t>
      </w:r>
      <w:r w:rsidR="002B6AD1">
        <w:rPr>
          <w:rFonts w:ascii="Times New Roman" w:hAnsi="Times New Roman" w:cs="Times New Roman"/>
          <w:sz w:val="24"/>
          <w:szCs w:val="24"/>
        </w:rPr>
        <w:t xml:space="preserve"> </w:t>
      </w:r>
    </w:p>
    <w:p w14:paraId="6FF68175" w14:textId="77777777" w:rsidR="002B6AD1" w:rsidRDefault="002B6AD1" w:rsidP="00F769D5">
      <w:pPr>
        <w:autoSpaceDE w:val="0"/>
        <w:autoSpaceDN w:val="0"/>
        <w:adjustRightInd w:val="0"/>
        <w:spacing w:after="0" w:line="240" w:lineRule="auto"/>
        <w:jc w:val="both"/>
        <w:rPr>
          <w:rFonts w:ascii="Times New Roman" w:hAnsi="Times New Roman" w:cs="Times New Roman"/>
          <w:sz w:val="24"/>
          <w:szCs w:val="24"/>
        </w:rPr>
      </w:pPr>
      <w:r w:rsidRPr="002B6AD1">
        <w:rPr>
          <w:rFonts w:ascii="Times New Roman" w:hAnsi="Times New Roman" w:cs="Times New Roman"/>
          <w:sz w:val="24"/>
          <w:szCs w:val="24"/>
        </w:rPr>
        <w:t>A szervező a távszerencsejáték szervezés engedélyezéséért 10 millió forint,</w:t>
      </w:r>
      <w:r w:rsidRPr="002B6AD1">
        <w:rPr>
          <w:rFonts w:ascii="Times New Roman" w:hAnsi="Times New Roman" w:cs="Times New Roman"/>
          <w:i/>
          <w:iCs/>
          <w:sz w:val="24"/>
          <w:szCs w:val="24"/>
        </w:rPr>
        <w:t xml:space="preserve"> </w:t>
      </w:r>
      <w:r w:rsidRPr="002B6AD1">
        <w:rPr>
          <w:rFonts w:ascii="Times New Roman" w:hAnsi="Times New Roman" w:cs="Times New Roman"/>
          <w:sz w:val="24"/>
          <w:szCs w:val="24"/>
        </w:rPr>
        <w:t>az online kaszinójáték engedélyezéséért a játékkaszinó engedélyezéséért előterjesztett kérelemmel egyide</w:t>
      </w:r>
      <w:r>
        <w:rPr>
          <w:rFonts w:ascii="Times New Roman" w:hAnsi="Times New Roman" w:cs="Times New Roman"/>
          <w:sz w:val="24"/>
          <w:szCs w:val="24"/>
        </w:rPr>
        <w:t xml:space="preserve">jűleg benyújtott kérelem esetén </w:t>
      </w:r>
      <w:r w:rsidRPr="002B6AD1">
        <w:rPr>
          <w:rFonts w:ascii="Times New Roman" w:hAnsi="Times New Roman" w:cs="Times New Roman"/>
          <w:sz w:val="24"/>
          <w:szCs w:val="24"/>
        </w:rPr>
        <w:t>2,5 millió forint, egyéb esetben 5 millió forint</w:t>
      </w:r>
      <w:r>
        <w:rPr>
          <w:rFonts w:ascii="Times New Roman" w:hAnsi="Times New Roman" w:cs="Times New Roman"/>
          <w:sz w:val="24"/>
          <w:szCs w:val="24"/>
        </w:rPr>
        <w:t xml:space="preserve"> </w:t>
      </w:r>
      <w:r w:rsidRPr="002B6AD1">
        <w:rPr>
          <w:rFonts w:ascii="Times New Roman" w:hAnsi="Times New Roman" w:cs="Times New Roman"/>
          <w:sz w:val="24"/>
          <w:szCs w:val="24"/>
        </w:rPr>
        <w:t>igazgatási-szolgáltatási díjat fizet.</w:t>
      </w:r>
    </w:p>
    <w:p w14:paraId="5ED148EF" w14:textId="77777777" w:rsidR="00255474" w:rsidRDefault="00255474" w:rsidP="00F769D5">
      <w:pPr>
        <w:autoSpaceDE w:val="0"/>
        <w:autoSpaceDN w:val="0"/>
        <w:adjustRightInd w:val="0"/>
        <w:spacing w:after="0" w:line="240" w:lineRule="auto"/>
        <w:jc w:val="both"/>
        <w:rPr>
          <w:rFonts w:ascii="Times New Roman" w:hAnsi="Times New Roman" w:cs="Times New Roman"/>
          <w:sz w:val="24"/>
          <w:szCs w:val="24"/>
        </w:rPr>
      </w:pPr>
    </w:p>
    <w:p w14:paraId="1DE7D42A" w14:textId="77777777" w:rsidR="00255474" w:rsidRPr="00290F05" w:rsidRDefault="00255474" w:rsidP="00255474">
      <w:pPr>
        <w:pStyle w:val="NormlWeb"/>
        <w:shd w:val="clear" w:color="auto" w:fill="FFFFFF"/>
        <w:spacing w:before="0" w:after="300"/>
        <w:ind w:left="0"/>
        <w:jc w:val="both"/>
        <w:rPr>
          <w:spacing w:val="3"/>
        </w:rPr>
      </w:pPr>
      <w:r w:rsidRPr="00290F05">
        <w:rPr>
          <w:spacing w:val="3"/>
        </w:rPr>
        <w:t>A</w:t>
      </w:r>
      <w:r w:rsidR="00541B04">
        <w:rPr>
          <w:spacing w:val="3"/>
        </w:rPr>
        <w:t>z</w:t>
      </w:r>
      <w:r w:rsidR="00F27B47">
        <w:rPr>
          <w:rStyle w:val="Kiemels2"/>
          <w:b w:val="0"/>
          <w:color w:val="000000"/>
        </w:rPr>
        <w:t xml:space="preserve"> SZTFH</w:t>
      </w:r>
      <w:r>
        <w:rPr>
          <w:spacing w:val="3"/>
        </w:rPr>
        <w:t xml:space="preserve"> a távszerencsejáték szervezésére vonatkozó</w:t>
      </w:r>
      <w:r w:rsidRPr="00290F05">
        <w:rPr>
          <w:spacing w:val="3"/>
        </w:rPr>
        <w:t xml:space="preserve"> engedélyt – ha a kérelem az </w:t>
      </w:r>
      <w:proofErr w:type="spellStart"/>
      <w:r w:rsidRPr="00290F05">
        <w:rPr>
          <w:spacing w:val="3"/>
        </w:rPr>
        <w:t>Szjtv</w:t>
      </w:r>
      <w:proofErr w:type="spellEnd"/>
      <w:r w:rsidRPr="00290F05">
        <w:rPr>
          <w:spacing w:val="3"/>
        </w:rPr>
        <w:t xml:space="preserve">.-ben, külön jogszabályban meghatározott feltételeknek megfelel és az </w:t>
      </w:r>
      <w:proofErr w:type="spellStart"/>
      <w:r w:rsidRPr="00290F05">
        <w:rPr>
          <w:spacing w:val="3"/>
        </w:rPr>
        <w:t>Szjtv</w:t>
      </w:r>
      <w:proofErr w:type="spellEnd"/>
      <w:r w:rsidRPr="00290F05">
        <w:rPr>
          <w:spacing w:val="3"/>
        </w:rPr>
        <w:t>. 3. § (1a) bekezdés a) pontja szerinti szerencsejátékra szóló engedély esetén a távszerencsejáték szervező a</w:t>
      </w:r>
      <w:r>
        <w:rPr>
          <w:spacing w:val="3"/>
        </w:rPr>
        <w:t>z</w:t>
      </w:r>
      <w:r w:rsidR="00F27B47">
        <w:rPr>
          <w:rStyle w:val="Kiemels2"/>
          <w:b w:val="0"/>
          <w:color w:val="000000"/>
        </w:rPr>
        <w:t xml:space="preserve"> SZTFH</w:t>
      </w:r>
      <w:r w:rsidRPr="00290F05">
        <w:rPr>
          <w:spacing w:val="3"/>
        </w:rPr>
        <w:t xml:space="preserve"> részére igazolta, hogy a távszerencsejáték szervező az általa szervezett játékokban érintett vagyoni értékű jogokra vonatkozóan a jogosultakkal felhasználási szerződést kötött – legfeljebb 5 éves határozott időtartamra adja ki.</w:t>
      </w:r>
    </w:p>
    <w:p w14:paraId="61C312D7" w14:textId="77777777" w:rsidR="00255474" w:rsidRPr="00290F05" w:rsidRDefault="00255474" w:rsidP="00255474">
      <w:pPr>
        <w:pStyle w:val="NormlWeb"/>
        <w:shd w:val="clear" w:color="auto" w:fill="FFFFFF"/>
        <w:spacing w:before="0" w:after="300"/>
        <w:ind w:left="0"/>
        <w:jc w:val="both"/>
        <w:rPr>
          <w:spacing w:val="3"/>
        </w:rPr>
      </w:pPr>
      <w:r w:rsidRPr="00290F05">
        <w:rPr>
          <w:spacing w:val="3"/>
        </w:rPr>
        <w:t xml:space="preserve">A </w:t>
      </w:r>
      <w:proofErr w:type="spellStart"/>
      <w:r w:rsidRPr="00290F05">
        <w:rPr>
          <w:spacing w:val="3"/>
        </w:rPr>
        <w:t>Pmt</w:t>
      </w:r>
      <w:proofErr w:type="spellEnd"/>
      <w:r w:rsidRPr="00290F05">
        <w:rPr>
          <w:spacing w:val="3"/>
        </w:rPr>
        <w:t xml:space="preserve">. hatálya alá tartozó szolgáltatóként a távszerencsejáték </w:t>
      </w:r>
      <w:r w:rsidR="00614AB2">
        <w:rPr>
          <w:spacing w:val="3"/>
        </w:rPr>
        <w:t xml:space="preserve">és az online kaszinójáték </w:t>
      </w:r>
      <w:r w:rsidRPr="00290F05">
        <w:rPr>
          <w:spacing w:val="3"/>
        </w:rPr>
        <w:t xml:space="preserve">szervezője köteles a </w:t>
      </w:r>
      <w:proofErr w:type="spellStart"/>
      <w:r w:rsidRPr="00290F05">
        <w:rPr>
          <w:spacing w:val="3"/>
        </w:rPr>
        <w:t>Pmt</w:t>
      </w:r>
      <w:proofErr w:type="spellEnd"/>
      <w:r w:rsidRPr="00290F05">
        <w:rPr>
          <w:spacing w:val="3"/>
        </w:rPr>
        <w:t>.-ben meghatározott feladatok teljesítésére belső szabályzatot készíteni és azt a tevékenység engedélyezésére irányuló kérelemmel együtt az</w:t>
      </w:r>
      <w:r w:rsidR="00541B04">
        <w:rPr>
          <w:spacing w:val="3"/>
        </w:rPr>
        <w:t xml:space="preserve"> </w:t>
      </w:r>
      <w:r w:rsidR="00F27B47">
        <w:rPr>
          <w:rStyle w:val="Kiemels2"/>
          <w:b w:val="0"/>
          <w:color w:val="000000"/>
        </w:rPr>
        <w:t>SZTFH</w:t>
      </w:r>
      <w:r w:rsidR="00541B04">
        <w:rPr>
          <w:rStyle w:val="Kiemels2"/>
          <w:b w:val="0"/>
          <w:color w:val="000000"/>
        </w:rPr>
        <w:t>-hoz</w:t>
      </w:r>
      <w:r w:rsidRPr="00290F05">
        <w:rPr>
          <w:spacing w:val="3"/>
        </w:rPr>
        <w:t xml:space="preserve"> jóváhagyásra benyújtani.</w:t>
      </w:r>
    </w:p>
    <w:p w14:paraId="13B6BC2B" w14:textId="77777777" w:rsidR="00255474" w:rsidRPr="00290F05" w:rsidRDefault="00255474" w:rsidP="00255474">
      <w:pPr>
        <w:autoSpaceDE w:val="0"/>
        <w:autoSpaceDN w:val="0"/>
        <w:adjustRightInd w:val="0"/>
        <w:spacing w:after="0" w:line="240" w:lineRule="auto"/>
        <w:jc w:val="both"/>
        <w:rPr>
          <w:rFonts w:ascii="Times New Roman" w:hAnsi="Times New Roman" w:cs="Times New Roman"/>
          <w:spacing w:val="3"/>
          <w:sz w:val="24"/>
          <w:szCs w:val="24"/>
        </w:rPr>
      </w:pPr>
      <w:r w:rsidRPr="00290F05">
        <w:rPr>
          <w:rFonts w:ascii="Times New Roman" w:hAnsi="Times New Roman" w:cs="Times New Roman"/>
          <w:spacing w:val="3"/>
          <w:sz w:val="24"/>
          <w:szCs w:val="24"/>
        </w:rPr>
        <w:lastRenderedPageBreak/>
        <w:t xml:space="preserve">Az engedélyezési eljárás során benyújtandó iratok közül kiemelten fontos a távszerencsejáték </w:t>
      </w:r>
      <w:r w:rsidR="00614AB2">
        <w:rPr>
          <w:rFonts w:ascii="Times New Roman" w:hAnsi="Times New Roman" w:cs="Times New Roman"/>
          <w:spacing w:val="3"/>
          <w:sz w:val="24"/>
          <w:szCs w:val="24"/>
        </w:rPr>
        <w:t xml:space="preserve">és az online kaszinójáték </w:t>
      </w:r>
      <w:r w:rsidRPr="00290F05">
        <w:rPr>
          <w:rFonts w:ascii="Times New Roman" w:hAnsi="Times New Roman" w:cs="Times New Roman"/>
          <w:spacing w:val="3"/>
          <w:sz w:val="24"/>
          <w:szCs w:val="24"/>
        </w:rPr>
        <w:t>műszaki-informatikai rendszerére vonatkozó auditálási okirat, amelynek fogalmára a Vhr.</w:t>
      </w:r>
      <w:r w:rsidR="00B75DB4">
        <w:rPr>
          <w:rFonts w:ascii="Times New Roman" w:hAnsi="Times New Roman" w:cs="Times New Roman"/>
          <w:spacing w:val="3"/>
          <w:sz w:val="24"/>
          <w:szCs w:val="24"/>
        </w:rPr>
        <w:t xml:space="preserve"> 76. §</w:t>
      </w:r>
      <w:r w:rsidRPr="00290F05">
        <w:rPr>
          <w:rFonts w:ascii="Times New Roman" w:hAnsi="Times New Roman" w:cs="Times New Roman"/>
          <w:spacing w:val="3"/>
          <w:sz w:val="24"/>
          <w:szCs w:val="24"/>
        </w:rPr>
        <w:t xml:space="preserve"> 16. pontjában foglalt rendelkezéseket kell alkalmazni. </w:t>
      </w:r>
    </w:p>
    <w:p w14:paraId="645D6CF9" w14:textId="77777777" w:rsidR="00421DBF" w:rsidRPr="00421DBF" w:rsidRDefault="002B6AD1" w:rsidP="00421DBF">
      <w:pPr>
        <w:spacing w:before="240" w:after="240" w:line="240" w:lineRule="auto"/>
        <w:jc w:val="both"/>
        <w:rPr>
          <w:rFonts w:ascii="Times New Roman" w:hAnsi="Times New Roman" w:cs="Times New Roman"/>
          <w:sz w:val="24"/>
          <w:szCs w:val="24"/>
        </w:rPr>
      </w:pPr>
      <w:r w:rsidRPr="002B6AD1">
        <w:rPr>
          <w:rFonts w:ascii="Times New Roman" w:hAnsi="Times New Roman" w:cs="Times New Roman"/>
          <w:sz w:val="24"/>
          <w:szCs w:val="24"/>
        </w:rPr>
        <w:t>A szervezőnek a távszerencsejáték és online kaszinójáték játékterve módosításának jóváhagyás</w:t>
      </w:r>
      <w:r w:rsidR="00F769D5">
        <w:rPr>
          <w:rFonts w:ascii="Times New Roman" w:hAnsi="Times New Roman" w:cs="Times New Roman"/>
          <w:sz w:val="24"/>
          <w:szCs w:val="24"/>
        </w:rPr>
        <w:t xml:space="preserve">ára vonatkozó kérelem esetén </w:t>
      </w:r>
      <w:r w:rsidR="00CE3F6A">
        <w:rPr>
          <w:rFonts w:ascii="Times New Roman" w:hAnsi="Times New Roman" w:cs="Times New Roman"/>
          <w:sz w:val="24"/>
          <w:szCs w:val="24"/>
        </w:rPr>
        <w:t xml:space="preserve">21 ezer </w:t>
      </w:r>
      <w:r w:rsidRPr="002B6AD1">
        <w:rPr>
          <w:rFonts w:ascii="Times New Roman" w:hAnsi="Times New Roman" w:cs="Times New Roman"/>
          <w:sz w:val="24"/>
          <w:szCs w:val="24"/>
        </w:rPr>
        <w:t>forint igazgatási-sz</w:t>
      </w:r>
      <w:r>
        <w:rPr>
          <w:rFonts w:ascii="Times New Roman" w:hAnsi="Times New Roman" w:cs="Times New Roman"/>
          <w:sz w:val="24"/>
          <w:szCs w:val="24"/>
        </w:rPr>
        <w:t xml:space="preserve">olgáltatási díjat, </w:t>
      </w:r>
      <w:r w:rsidRPr="002B6AD1">
        <w:rPr>
          <w:rFonts w:ascii="Times New Roman" w:hAnsi="Times New Roman" w:cs="Times New Roman"/>
          <w:sz w:val="24"/>
          <w:szCs w:val="24"/>
        </w:rPr>
        <w:t>távszerencsejáték játéktervétől való, ideiglenes eltérésre vonatkozó kérelem esetén 200 ezer forint igazgatási-sz</w:t>
      </w:r>
      <w:r w:rsidR="00356C2E">
        <w:rPr>
          <w:rFonts w:ascii="Times New Roman" w:hAnsi="Times New Roman" w:cs="Times New Roman"/>
          <w:sz w:val="24"/>
          <w:szCs w:val="24"/>
        </w:rPr>
        <w:t>olgáltatási díjat kell fizetnie, melynek módja – távszerencsejáték és online kaszinó esetében is –</w:t>
      </w:r>
      <w:r w:rsidR="00392840" w:rsidRPr="00392840">
        <w:rPr>
          <w:rFonts w:ascii="Times New Roman" w:hAnsi="Times New Roman" w:cs="Times New Roman"/>
          <w:sz w:val="24"/>
          <w:szCs w:val="24"/>
        </w:rPr>
        <w:t xml:space="preserve">10032000-00362887-00000000 számú, SZTFH Előirányzat-felhasználási keretszámla </w:t>
      </w:r>
      <w:r w:rsidR="00392840">
        <w:rPr>
          <w:rFonts w:ascii="Times New Roman" w:hAnsi="Times New Roman" w:cs="Times New Roman"/>
          <w:sz w:val="24"/>
          <w:szCs w:val="24"/>
        </w:rPr>
        <w:t>javára</w:t>
      </w:r>
      <w:r w:rsidR="00392840" w:rsidRPr="00392840">
        <w:rPr>
          <w:rFonts w:ascii="Times New Roman" w:hAnsi="Times New Roman" w:cs="Times New Roman"/>
          <w:sz w:val="24"/>
          <w:szCs w:val="24"/>
        </w:rPr>
        <w:t xml:space="preserve"> történő átutalással,</w:t>
      </w:r>
      <w:r w:rsidR="00BC1D22" w:rsidRPr="00BC1D22">
        <w:rPr>
          <w:rFonts w:ascii="Times New Roman" w:hAnsi="Times New Roman" w:cs="Times New Roman"/>
          <w:sz w:val="24"/>
          <w:szCs w:val="24"/>
        </w:rPr>
        <w:t xml:space="preserve"> </w:t>
      </w:r>
      <w:r w:rsidR="00BC1D22">
        <w:rPr>
          <w:rFonts w:ascii="Times New Roman" w:hAnsi="Times New Roman" w:cs="Times New Roman"/>
          <w:sz w:val="24"/>
          <w:szCs w:val="24"/>
        </w:rPr>
        <w:t>vagy</w:t>
      </w:r>
      <w:r w:rsidR="00BC1D22" w:rsidRPr="00BC1D22">
        <w:rPr>
          <w:rFonts w:ascii="Times New Roman" w:hAnsi="Times New Roman" w:cs="Times New Roman"/>
          <w:sz w:val="24"/>
          <w:szCs w:val="24"/>
        </w:rPr>
        <w:t xml:space="preserve"> az</w:t>
      </w:r>
      <w:r w:rsidR="00F27B47">
        <w:rPr>
          <w:rFonts w:ascii="Times New Roman" w:hAnsi="Times New Roman" w:cs="Times New Roman"/>
          <w:sz w:val="24"/>
          <w:szCs w:val="24"/>
        </w:rPr>
        <w:t xml:space="preserve"> SZTFH</w:t>
      </w:r>
      <w:r w:rsidR="00BC1D22" w:rsidRPr="00BC1D22">
        <w:rPr>
          <w:rFonts w:ascii="Times New Roman" w:hAnsi="Times New Roman" w:cs="Times New Roman"/>
          <w:sz w:val="24"/>
          <w:szCs w:val="24"/>
        </w:rPr>
        <w:t xml:space="preserve"> fizetési számlájára történő készpénzátutalási megbízás</w:t>
      </w:r>
      <w:r w:rsidR="00356C2E">
        <w:rPr>
          <w:rFonts w:ascii="Times New Roman" w:hAnsi="Times New Roman" w:cs="Times New Roman"/>
          <w:sz w:val="24"/>
          <w:szCs w:val="24"/>
        </w:rPr>
        <w:t>. A kérelemhez egyidejűleg az SZ</w:t>
      </w:r>
      <w:r w:rsidR="00970044">
        <w:rPr>
          <w:rFonts w:ascii="Times New Roman" w:hAnsi="Times New Roman" w:cs="Times New Roman"/>
          <w:sz w:val="24"/>
          <w:szCs w:val="24"/>
        </w:rPr>
        <w:t>T</w:t>
      </w:r>
      <w:r w:rsidR="00356C2E">
        <w:rPr>
          <w:rFonts w:ascii="Times New Roman" w:hAnsi="Times New Roman" w:cs="Times New Roman"/>
          <w:sz w:val="24"/>
          <w:szCs w:val="24"/>
        </w:rPr>
        <w:t>F</w:t>
      </w:r>
      <w:r w:rsidR="00970044">
        <w:rPr>
          <w:rFonts w:ascii="Times New Roman" w:hAnsi="Times New Roman" w:cs="Times New Roman"/>
          <w:sz w:val="24"/>
          <w:szCs w:val="24"/>
        </w:rPr>
        <w:t>H</w:t>
      </w:r>
      <w:r w:rsidR="00241A40">
        <w:rPr>
          <w:rFonts w:ascii="Times New Roman" w:hAnsi="Times New Roman" w:cs="Times New Roman"/>
          <w:sz w:val="24"/>
          <w:szCs w:val="24"/>
        </w:rPr>
        <w:t>_</w:t>
      </w:r>
      <w:r w:rsidR="00356C2E">
        <w:rPr>
          <w:rFonts w:ascii="Times New Roman" w:hAnsi="Times New Roman" w:cs="Times New Roman"/>
          <w:sz w:val="24"/>
          <w:szCs w:val="24"/>
        </w:rPr>
        <w:t>38</w:t>
      </w:r>
      <w:r w:rsidR="00356C2E" w:rsidRPr="00893867">
        <w:rPr>
          <w:rFonts w:ascii="Times New Roman" w:hAnsi="Times New Roman" w:cs="Times New Roman"/>
          <w:sz w:val="24"/>
          <w:szCs w:val="24"/>
        </w:rPr>
        <w:t>-</w:t>
      </w:r>
      <w:r w:rsidR="00356C2E">
        <w:rPr>
          <w:rFonts w:ascii="Times New Roman" w:hAnsi="Times New Roman" w:cs="Times New Roman"/>
          <w:sz w:val="24"/>
          <w:szCs w:val="24"/>
        </w:rPr>
        <w:t>2</w:t>
      </w:r>
      <w:r w:rsidR="00356C2E" w:rsidRPr="00893867">
        <w:rPr>
          <w:rFonts w:ascii="Times New Roman" w:hAnsi="Times New Roman" w:cs="Times New Roman"/>
          <w:sz w:val="24"/>
          <w:szCs w:val="24"/>
        </w:rPr>
        <w:t xml:space="preserve"> </w:t>
      </w:r>
      <w:r w:rsidR="00CE3F6A">
        <w:rPr>
          <w:rFonts w:ascii="Times New Roman" w:hAnsi="Times New Roman" w:cs="Times New Roman"/>
          <w:sz w:val="24"/>
          <w:szCs w:val="24"/>
        </w:rPr>
        <w:t>pót</w:t>
      </w:r>
      <w:r w:rsidR="00356C2E" w:rsidRPr="00893867">
        <w:rPr>
          <w:rFonts w:ascii="Times New Roman" w:hAnsi="Times New Roman" w:cs="Times New Roman"/>
          <w:sz w:val="24"/>
          <w:szCs w:val="24"/>
        </w:rPr>
        <w:t>lap (</w:t>
      </w:r>
      <w:r w:rsidR="00356C2E">
        <w:rPr>
          <w:rFonts w:ascii="Times New Roman" w:hAnsi="Times New Roman" w:cs="Times New Roman"/>
          <w:sz w:val="24"/>
          <w:szCs w:val="24"/>
        </w:rPr>
        <w:t>I</w:t>
      </w:r>
      <w:r w:rsidR="00356C2E" w:rsidRPr="00893867">
        <w:rPr>
          <w:rFonts w:ascii="Times New Roman" w:hAnsi="Times New Roman" w:cs="Times New Roman"/>
          <w:sz w:val="24"/>
          <w:szCs w:val="24"/>
        </w:rPr>
        <w:t>) blokkjában</w:t>
      </w:r>
      <w:r w:rsidR="00356C2E">
        <w:rPr>
          <w:rFonts w:ascii="Times New Roman" w:hAnsi="Times New Roman" w:cs="Times New Roman"/>
          <w:sz w:val="24"/>
          <w:szCs w:val="24"/>
        </w:rPr>
        <w:t xml:space="preserve"> </w:t>
      </w:r>
      <w:r w:rsidR="00356C2E" w:rsidRPr="00893867">
        <w:rPr>
          <w:rFonts w:ascii="Times New Roman" w:hAnsi="Times New Roman" w:cs="Times New Roman"/>
          <w:sz w:val="24"/>
          <w:szCs w:val="24"/>
        </w:rPr>
        <w:t>megadott iratokat kell csatolni.</w:t>
      </w:r>
      <w:r w:rsidR="00B9288A">
        <w:rPr>
          <w:rFonts w:ascii="Times New Roman" w:hAnsi="Times New Roman" w:cs="Times New Roman"/>
          <w:sz w:val="24"/>
          <w:szCs w:val="24"/>
        </w:rPr>
        <w:t xml:space="preserve"> </w:t>
      </w:r>
    </w:p>
    <w:p w14:paraId="6F2A84DD" w14:textId="77777777" w:rsidR="00356C2E" w:rsidRPr="00F40E7B" w:rsidRDefault="009056EF" w:rsidP="0077061B">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b/>
          <w:i/>
          <w:sz w:val="24"/>
          <w:szCs w:val="24"/>
        </w:rPr>
        <w:t>1</w:t>
      </w:r>
      <w:r w:rsidR="00356C2E">
        <w:rPr>
          <w:rFonts w:ascii="Times New Roman" w:hAnsi="Times New Roman" w:cs="Times New Roman"/>
          <w:b/>
          <w:i/>
          <w:sz w:val="24"/>
          <w:szCs w:val="24"/>
        </w:rPr>
        <w:t xml:space="preserve">.8. </w:t>
      </w:r>
      <w:r w:rsidR="00710B16" w:rsidRPr="00356C2E">
        <w:rPr>
          <w:rFonts w:ascii="Times New Roman" w:hAnsi="Times New Roman" w:cs="Times New Roman"/>
          <w:b/>
          <w:i/>
          <w:sz w:val="24"/>
          <w:szCs w:val="24"/>
        </w:rPr>
        <w:t>Kérelem sorsolásos játék / fogadás szervezésére / játékterv módosításának jóváhagyására</w:t>
      </w:r>
      <w:r w:rsidR="00277440">
        <w:rPr>
          <w:rFonts w:ascii="Times New Roman" w:hAnsi="Times New Roman" w:cs="Times New Roman"/>
          <w:b/>
          <w:i/>
          <w:sz w:val="24"/>
          <w:szCs w:val="24"/>
        </w:rPr>
        <w:t xml:space="preserve"> </w:t>
      </w:r>
      <w:r w:rsidR="00356C2E" w:rsidRPr="00F40E7B">
        <w:rPr>
          <w:rFonts w:ascii="Times New Roman" w:hAnsi="Times New Roman" w:cs="Times New Roman"/>
          <w:i/>
          <w:sz w:val="24"/>
          <w:szCs w:val="24"/>
        </w:rPr>
        <w:t>(a kérelem formája nincs alakszerűen meghatározva)</w:t>
      </w:r>
    </w:p>
    <w:p w14:paraId="4D380E84" w14:textId="77777777" w:rsidR="002833E5" w:rsidRDefault="002833E5" w:rsidP="00290F05">
      <w:pPr>
        <w:pStyle w:val="NormlWeb"/>
        <w:shd w:val="clear" w:color="auto" w:fill="FFFFFF"/>
        <w:spacing w:before="0" w:after="0"/>
        <w:ind w:left="0"/>
        <w:jc w:val="both"/>
        <w:rPr>
          <w:rStyle w:val="Kiemels"/>
          <w:rFonts w:asciiTheme="minorHAnsi" w:eastAsiaTheme="minorHAnsi" w:hAnsiTheme="minorHAnsi" w:cstheme="minorBidi"/>
          <w:i w:val="0"/>
          <w:spacing w:val="3"/>
          <w:sz w:val="22"/>
          <w:szCs w:val="22"/>
          <w:lang w:eastAsia="en-US"/>
        </w:rPr>
      </w:pPr>
    </w:p>
    <w:p w14:paraId="7A91BE15" w14:textId="77777777" w:rsidR="00C40D9B" w:rsidRPr="00290F05" w:rsidRDefault="00C40D9B" w:rsidP="00290F05">
      <w:pPr>
        <w:pStyle w:val="NormlWeb"/>
        <w:shd w:val="clear" w:color="auto" w:fill="FFFFFF"/>
        <w:spacing w:before="0" w:after="300"/>
        <w:ind w:left="0"/>
        <w:jc w:val="both"/>
        <w:rPr>
          <w:spacing w:val="3"/>
        </w:rPr>
      </w:pPr>
      <w:r w:rsidRPr="00290F05">
        <w:rPr>
          <w:rStyle w:val="Kiemels"/>
          <w:i w:val="0"/>
          <w:spacing w:val="3"/>
        </w:rPr>
        <w:t xml:space="preserve">Sorsolásos játék </w:t>
      </w:r>
      <w:r w:rsidR="006F5FA0" w:rsidRPr="006B550C">
        <w:rPr>
          <w:rStyle w:val="Kiemels"/>
          <w:i w:val="0"/>
          <w:spacing w:val="3"/>
        </w:rPr>
        <w:t xml:space="preserve">szervezését </w:t>
      </w:r>
      <w:r w:rsidRPr="00290F05">
        <w:rPr>
          <w:rStyle w:val="Kiemels"/>
          <w:i w:val="0"/>
          <w:spacing w:val="3"/>
        </w:rPr>
        <w:t>100%-ban a Magyar Állam tulajdonában lévő, szerencsejáték-szervező tevékenység rendszeres folytatására létrehozott gazdálkodó szervezet (a továbbiakban: állami játékszervező), továbbá az állami játékszervező kizárólagos tulajdonában lévő gazdasági társaság, illetve az állam többségi részesedésével működő gazdálkodó szervezet végezheti, e tevékenység gyakorlásának jogát az állam koncessziós szerződésben időlegesen másnak átengedheti.</w:t>
      </w:r>
    </w:p>
    <w:p w14:paraId="44362D8E" w14:textId="77777777" w:rsidR="00C40D9B" w:rsidRPr="00290F05" w:rsidRDefault="00C40D9B" w:rsidP="00290F05">
      <w:pPr>
        <w:pStyle w:val="NormlWeb"/>
        <w:shd w:val="clear" w:color="auto" w:fill="FFFFFF"/>
        <w:spacing w:before="0" w:after="300"/>
        <w:ind w:left="0"/>
        <w:jc w:val="both"/>
        <w:rPr>
          <w:spacing w:val="3"/>
        </w:rPr>
      </w:pPr>
      <w:r w:rsidRPr="00290F05">
        <w:rPr>
          <w:spacing w:val="3"/>
        </w:rPr>
        <w:t>Számsorsjáték szervezésére kizárólag az állami játékszervező jogosult. Sorsjáték szervezése koncessziós szerződés alapján is végezhető.</w:t>
      </w:r>
    </w:p>
    <w:p w14:paraId="6D7E7939" w14:textId="77777777" w:rsidR="00757E5D" w:rsidRDefault="00757E5D" w:rsidP="00290F05">
      <w:pPr>
        <w:spacing w:before="100" w:beforeAutospacing="1" w:after="100" w:afterAutospacing="1" w:line="240" w:lineRule="auto"/>
        <w:rPr>
          <w:rFonts w:ascii="Times New Roman" w:eastAsia="Times New Roman" w:hAnsi="Times New Roman" w:cs="Times New Roman"/>
          <w:sz w:val="24"/>
          <w:szCs w:val="24"/>
          <w:lang w:eastAsia="hu-HU"/>
        </w:rPr>
      </w:pPr>
      <w:r w:rsidRPr="007A1720">
        <w:rPr>
          <w:rFonts w:ascii="Times New Roman" w:eastAsia="Times New Roman" w:hAnsi="Times New Roman" w:cs="Times New Roman"/>
          <w:sz w:val="24"/>
          <w:szCs w:val="24"/>
          <w:lang w:eastAsia="hu-HU"/>
        </w:rPr>
        <w:t>Távszerencsejáték a fogadás, ha azt kizárólag hírközlő eszköz és rendszer útján szervezik.</w:t>
      </w:r>
      <w:r w:rsidRPr="00816C6B">
        <w:rPr>
          <w:rFonts w:ascii="Times New Roman" w:eastAsia="Times New Roman" w:hAnsi="Times New Roman" w:cs="Times New Roman"/>
          <w:sz w:val="24"/>
          <w:szCs w:val="24"/>
          <w:lang w:eastAsia="hu-HU"/>
        </w:rPr>
        <w:t xml:space="preserve"> </w:t>
      </w:r>
    </w:p>
    <w:p w14:paraId="27FD7B57" w14:textId="77777777" w:rsidR="007D68E7" w:rsidRPr="003418B7" w:rsidRDefault="007D68E7" w:rsidP="00290F05">
      <w:pPr>
        <w:spacing w:after="0" w:line="240" w:lineRule="auto"/>
        <w:rPr>
          <w:rFonts w:ascii="Times New Roman" w:eastAsia="Times New Roman" w:hAnsi="Times New Roman" w:cs="Times New Roman"/>
          <w:sz w:val="24"/>
          <w:szCs w:val="24"/>
          <w:lang w:eastAsia="hu-HU"/>
        </w:rPr>
      </w:pPr>
      <w:r w:rsidRPr="003418B7">
        <w:rPr>
          <w:rFonts w:ascii="Times New Roman" w:eastAsia="Times New Roman" w:hAnsi="Times New Roman" w:cs="Times New Roman"/>
          <w:sz w:val="24"/>
          <w:szCs w:val="24"/>
          <w:lang w:eastAsia="hu-HU"/>
        </w:rPr>
        <w:t>A távszerencsejáték szervezését</w:t>
      </w:r>
    </w:p>
    <w:p w14:paraId="4271875B" w14:textId="77777777" w:rsidR="007D68E7" w:rsidRPr="003418B7" w:rsidRDefault="007D68E7" w:rsidP="00290F05">
      <w:pPr>
        <w:spacing w:after="0" w:line="240" w:lineRule="auto"/>
        <w:rPr>
          <w:rFonts w:ascii="Times New Roman" w:eastAsia="Times New Roman" w:hAnsi="Times New Roman" w:cs="Times New Roman"/>
          <w:sz w:val="24"/>
          <w:szCs w:val="24"/>
          <w:lang w:eastAsia="hu-HU"/>
        </w:rPr>
      </w:pPr>
      <w:r w:rsidRPr="003418B7">
        <w:rPr>
          <w:rFonts w:ascii="Times New Roman" w:eastAsia="Times New Roman" w:hAnsi="Times New Roman" w:cs="Times New Roman"/>
          <w:i/>
          <w:iCs/>
          <w:sz w:val="24"/>
          <w:szCs w:val="24"/>
          <w:lang w:eastAsia="hu-HU"/>
        </w:rPr>
        <w:t xml:space="preserve">a) </w:t>
      </w:r>
      <w:r w:rsidRPr="003418B7">
        <w:rPr>
          <w:rFonts w:ascii="Times New Roman" w:eastAsia="Times New Roman" w:hAnsi="Times New Roman" w:cs="Times New Roman"/>
          <w:sz w:val="24"/>
          <w:szCs w:val="24"/>
          <w:lang w:eastAsia="hu-HU"/>
        </w:rPr>
        <w:t>a lóversenyfogadás kivételével kizárólag a 100%-ban a magyar állam tulajdonában álló Szerencsejáték Zrt.,</w:t>
      </w:r>
    </w:p>
    <w:p w14:paraId="1862843B" w14:textId="77777777" w:rsidR="007D68E7" w:rsidRDefault="007D68E7" w:rsidP="00290F05">
      <w:pPr>
        <w:spacing w:after="0" w:line="240" w:lineRule="auto"/>
        <w:rPr>
          <w:rFonts w:ascii="Times New Roman" w:eastAsia="Times New Roman" w:hAnsi="Times New Roman" w:cs="Times New Roman"/>
          <w:sz w:val="24"/>
          <w:szCs w:val="24"/>
          <w:lang w:eastAsia="hu-HU"/>
        </w:rPr>
      </w:pPr>
      <w:r w:rsidRPr="003418B7">
        <w:rPr>
          <w:rFonts w:ascii="Times New Roman" w:eastAsia="Times New Roman" w:hAnsi="Times New Roman" w:cs="Times New Roman"/>
          <w:i/>
          <w:iCs/>
          <w:sz w:val="24"/>
          <w:szCs w:val="24"/>
          <w:lang w:eastAsia="hu-HU"/>
        </w:rPr>
        <w:t xml:space="preserve">b) </w:t>
      </w:r>
      <w:r w:rsidRPr="003418B7">
        <w:rPr>
          <w:rFonts w:ascii="Times New Roman" w:eastAsia="Times New Roman" w:hAnsi="Times New Roman" w:cs="Times New Roman"/>
          <w:sz w:val="24"/>
          <w:szCs w:val="24"/>
          <w:lang w:eastAsia="hu-HU"/>
        </w:rPr>
        <w:t>lóversenyfogadás esetén kizárólag a 100%-ban a magyar állam tulajdonában álló Magyar Lóversenyfogadást-szervező Kft.</w:t>
      </w:r>
      <w:r>
        <w:rPr>
          <w:rFonts w:ascii="Times New Roman" w:eastAsia="Times New Roman" w:hAnsi="Times New Roman" w:cs="Times New Roman"/>
          <w:sz w:val="24"/>
          <w:szCs w:val="24"/>
          <w:lang w:eastAsia="hu-HU"/>
        </w:rPr>
        <w:t xml:space="preserve"> </w:t>
      </w:r>
      <w:r w:rsidRPr="003418B7">
        <w:rPr>
          <w:rFonts w:ascii="Times New Roman" w:eastAsia="Times New Roman" w:hAnsi="Times New Roman" w:cs="Times New Roman"/>
          <w:sz w:val="24"/>
          <w:szCs w:val="24"/>
          <w:lang w:eastAsia="hu-HU"/>
        </w:rPr>
        <w:t>végezheti.</w:t>
      </w:r>
    </w:p>
    <w:p w14:paraId="16777A91" w14:textId="77777777" w:rsidR="007D68E7" w:rsidRPr="007D68E7" w:rsidRDefault="007D68E7" w:rsidP="00290F05">
      <w:pPr>
        <w:spacing w:after="0" w:line="240" w:lineRule="auto"/>
        <w:rPr>
          <w:rFonts w:ascii="Times New Roman" w:eastAsia="Times New Roman" w:hAnsi="Times New Roman" w:cs="Times New Roman"/>
          <w:sz w:val="24"/>
          <w:szCs w:val="24"/>
          <w:lang w:eastAsia="hu-HU"/>
        </w:rPr>
      </w:pPr>
    </w:p>
    <w:p w14:paraId="00A5C9D2" w14:textId="77777777" w:rsidR="007D68E7" w:rsidRPr="007D68E7" w:rsidRDefault="007D68E7" w:rsidP="007D68E7">
      <w:pPr>
        <w:shd w:val="clear" w:color="auto" w:fill="FFFFFF"/>
        <w:spacing w:after="300" w:line="240" w:lineRule="auto"/>
        <w:jc w:val="both"/>
        <w:rPr>
          <w:rFonts w:ascii="Times New Roman" w:eastAsia="Times New Roman" w:hAnsi="Times New Roman" w:cs="Times New Roman"/>
          <w:sz w:val="24"/>
          <w:szCs w:val="24"/>
          <w:lang w:eastAsia="hu-HU"/>
        </w:rPr>
      </w:pPr>
      <w:r w:rsidRPr="00290F05">
        <w:rPr>
          <w:rFonts w:ascii="Times New Roman" w:eastAsia="Times New Roman" w:hAnsi="Times New Roman" w:cs="Times New Roman"/>
          <w:spacing w:val="3"/>
          <w:sz w:val="24"/>
          <w:szCs w:val="24"/>
          <w:lang w:eastAsia="hu-HU"/>
        </w:rPr>
        <w:t>Lóversenyfogadás kivételével </w:t>
      </w:r>
      <w:r w:rsidRPr="00290F05">
        <w:rPr>
          <w:rFonts w:ascii="Times New Roman" w:eastAsia="Times New Roman" w:hAnsi="Times New Roman" w:cs="Times New Roman"/>
          <w:bCs/>
          <w:spacing w:val="3"/>
          <w:sz w:val="24"/>
          <w:szCs w:val="24"/>
          <w:lang w:eastAsia="hu-HU"/>
        </w:rPr>
        <w:t>totalizatőri rendszerű fogadást kizárólag az az állami játékszervező szervezhe</w:t>
      </w:r>
      <w:r w:rsidRPr="00290F05">
        <w:rPr>
          <w:rFonts w:ascii="Times New Roman" w:eastAsia="Times New Roman" w:hAnsi="Times New Roman" w:cs="Times New Roman"/>
          <w:spacing w:val="3"/>
          <w:sz w:val="24"/>
          <w:szCs w:val="24"/>
          <w:lang w:eastAsia="hu-HU"/>
        </w:rPr>
        <w:t>t, amely legalább 1 milliárd forint alap- vagy törzstőkével rendelkezik és a fogadás szervezését megelőzően legalább 5 évig a</w:t>
      </w:r>
      <w:r w:rsidR="00EF572F">
        <w:rPr>
          <w:rFonts w:ascii="Times New Roman" w:eastAsia="Times New Roman" w:hAnsi="Times New Roman" w:cs="Times New Roman"/>
          <w:spacing w:val="3"/>
          <w:sz w:val="24"/>
          <w:szCs w:val="24"/>
          <w:lang w:eastAsia="hu-HU"/>
        </w:rPr>
        <w:t xml:space="preserve">z </w:t>
      </w:r>
      <w:r w:rsidRPr="00290F05">
        <w:rPr>
          <w:rFonts w:ascii="Times New Roman" w:eastAsia="Times New Roman" w:hAnsi="Times New Roman" w:cs="Times New Roman"/>
          <w:spacing w:val="3"/>
          <w:sz w:val="24"/>
          <w:szCs w:val="24"/>
          <w:lang w:eastAsia="hu-HU"/>
        </w:rPr>
        <w:t xml:space="preserve"> </w:t>
      </w:r>
      <w:proofErr w:type="spellStart"/>
      <w:r w:rsidR="00EF572F">
        <w:rPr>
          <w:rFonts w:ascii="Times New Roman" w:hAnsi="Times New Roman" w:cs="Times New Roman"/>
          <w:spacing w:val="3"/>
          <w:sz w:val="24"/>
          <w:szCs w:val="24"/>
        </w:rPr>
        <w:t>Szjtv</w:t>
      </w:r>
      <w:proofErr w:type="spellEnd"/>
      <w:r w:rsidR="00EF572F">
        <w:rPr>
          <w:rFonts w:ascii="Times New Roman" w:hAnsi="Times New Roman" w:cs="Times New Roman"/>
          <w:spacing w:val="3"/>
          <w:sz w:val="24"/>
          <w:szCs w:val="24"/>
        </w:rPr>
        <w:t>.</w:t>
      </w:r>
      <w:r w:rsidRPr="00290F05">
        <w:rPr>
          <w:rFonts w:ascii="Times New Roman" w:hAnsi="Times New Roman" w:cs="Times New Roman"/>
          <w:spacing w:val="3"/>
          <w:sz w:val="24"/>
          <w:szCs w:val="24"/>
        </w:rPr>
        <w:t xml:space="preserve"> </w:t>
      </w:r>
      <w:r w:rsidRPr="00290F05">
        <w:rPr>
          <w:rFonts w:ascii="Times New Roman" w:eastAsia="Times New Roman" w:hAnsi="Times New Roman" w:cs="Times New Roman"/>
          <w:spacing w:val="3"/>
          <w:sz w:val="24"/>
          <w:szCs w:val="24"/>
          <w:lang w:eastAsia="hu-HU"/>
        </w:rPr>
        <w:t>hatálya alá tartozó szerencsejáték(ok) szervezésével foglalkozott.</w:t>
      </w:r>
      <w:r w:rsidRPr="007D68E7">
        <w:rPr>
          <w:rFonts w:ascii="Times New Roman" w:eastAsia="Times New Roman" w:hAnsi="Times New Roman" w:cs="Times New Roman"/>
          <w:sz w:val="24"/>
          <w:szCs w:val="24"/>
          <w:lang w:eastAsia="hu-HU"/>
        </w:rPr>
        <w:t xml:space="preserve"> </w:t>
      </w:r>
    </w:p>
    <w:p w14:paraId="733C3927" w14:textId="77777777" w:rsidR="007D68E7" w:rsidRPr="00290F05" w:rsidRDefault="007D68E7" w:rsidP="007D68E7">
      <w:pPr>
        <w:shd w:val="clear" w:color="auto" w:fill="FFFFFF"/>
        <w:spacing w:after="300" w:line="240" w:lineRule="auto"/>
        <w:jc w:val="both"/>
        <w:rPr>
          <w:rFonts w:ascii="Times New Roman" w:eastAsia="Times New Roman" w:hAnsi="Times New Roman" w:cs="Times New Roman"/>
          <w:spacing w:val="3"/>
          <w:sz w:val="24"/>
          <w:szCs w:val="24"/>
          <w:lang w:eastAsia="hu-HU"/>
        </w:rPr>
      </w:pPr>
      <w:r w:rsidRPr="00290F05">
        <w:rPr>
          <w:rFonts w:ascii="Times New Roman" w:eastAsia="Times New Roman" w:hAnsi="Times New Roman" w:cs="Times New Roman"/>
          <w:spacing w:val="3"/>
          <w:sz w:val="24"/>
          <w:szCs w:val="24"/>
          <w:lang w:eastAsia="hu-HU"/>
        </w:rPr>
        <w:t>Lóversenyfogadás kivételével a </w:t>
      </w:r>
      <w:r w:rsidRPr="00290F05">
        <w:rPr>
          <w:rFonts w:ascii="Times New Roman" w:eastAsia="Times New Roman" w:hAnsi="Times New Roman" w:cs="Times New Roman"/>
          <w:bCs/>
          <w:spacing w:val="3"/>
          <w:sz w:val="24"/>
          <w:szCs w:val="24"/>
          <w:lang w:eastAsia="hu-HU"/>
        </w:rPr>
        <w:t>bukmékeri rendszerű fogadás szervezéséhez</w:t>
      </w:r>
      <w:r w:rsidRPr="00290F05">
        <w:rPr>
          <w:rFonts w:ascii="Times New Roman" w:eastAsia="Times New Roman" w:hAnsi="Times New Roman" w:cs="Times New Roman"/>
          <w:spacing w:val="3"/>
          <w:sz w:val="24"/>
          <w:szCs w:val="24"/>
          <w:lang w:eastAsia="hu-HU"/>
        </w:rPr>
        <w:t> az állami játékszervezőnek, továbbá az állami játékszervező kizárólagos tulajdonában lévő gazdasági társaságnak, illetve az állam többségi részesedésével működő gazdálkodó szervezetnek legalább 1 milliárd forint alap- vagy törzstőkével és legalább ötéves szerencsejáték-szervezői gyakorlattal kell rendelkeznie.</w:t>
      </w:r>
    </w:p>
    <w:p w14:paraId="68699264" w14:textId="77777777" w:rsidR="007D68E7" w:rsidRPr="00290F05" w:rsidRDefault="007D68E7" w:rsidP="007D68E7">
      <w:pPr>
        <w:shd w:val="clear" w:color="auto" w:fill="FFFFFF"/>
        <w:spacing w:after="300" w:line="240" w:lineRule="auto"/>
        <w:jc w:val="both"/>
        <w:rPr>
          <w:rFonts w:ascii="Times New Roman" w:eastAsia="Times New Roman" w:hAnsi="Times New Roman" w:cs="Times New Roman"/>
          <w:spacing w:val="3"/>
          <w:sz w:val="24"/>
          <w:szCs w:val="24"/>
          <w:lang w:eastAsia="hu-HU"/>
        </w:rPr>
      </w:pPr>
      <w:r w:rsidRPr="007D68E7">
        <w:rPr>
          <w:rFonts w:ascii="Times New Roman" w:eastAsia="Times New Roman" w:hAnsi="Times New Roman" w:cs="Times New Roman"/>
          <w:sz w:val="24"/>
          <w:szCs w:val="24"/>
          <w:lang w:eastAsia="hu-HU"/>
        </w:rPr>
        <w:t xml:space="preserve">Lóversenyfogadás szervezéséhez a </w:t>
      </w:r>
      <w:r w:rsidR="00334F48" w:rsidRPr="00290F05">
        <w:rPr>
          <w:rFonts w:ascii="Times New Roman" w:hAnsi="Times New Roman" w:cs="Times New Roman"/>
          <w:sz w:val="24"/>
          <w:szCs w:val="24"/>
        </w:rPr>
        <w:t>nemzeti vagyonról szóló 2011. évi CXCVI. törvény</w:t>
      </w:r>
      <w:r w:rsidR="00334F48">
        <w:t xml:space="preserve"> </w:t>
      </w:r>
      <w:r w:rsidRPr="00334F48">
        <w:rPr>
          <w:rFonts w:ascii="Times New Roman" w:eastAsia="Times New Roman" w:hAnsi="Times New Roman" w:cs="Times New Roman"/>
          <w:sz w:val="24"/>
          <w:szCs w:val="24"/>
          <w:lang w:eastAsia="hu-HU"/>
        </w:rPr>
        <w:t>3. § (1)</w:t>
      </w:r>
      <w:r w:rsidRPr="007D68E7">
        <w:rPr>
          <w:rFonts w:ascii="Times New Roman" w:eastAsia="Times New Roman" w:hAnsi="Times New Roman" w:cs="Times New Roman"/>
          <w:sz w:val="24"/>
          <w:szCs w:val="24"/>
          <w:lang w:eastAsia="hu-HU"/>
        </w:rPr>
        <w:t xml:space="preserve"> bekezdésének </w:t>
      </w:r>
      <w:r w:rsidRPr="007D68E7">
        <w:rPr>
          <w:rFonts w:ascii="Times New Roman" w:eastAsia="Times New Roman" w:hAnsi="Times New Roman" w:cs="Times New Roman"/>
          <w:i/>
          <w:iCs/>
          <w:sz w:val="24"/>
          <w:szCs w:val="24"/>
          <w:lang w:eastAsia="hu-HU"/>
        </w:rPr>
        <w:t xml:space="preserve">a) </w:t>
      </w:r>
      <w:r w:rsidRPr="007D68E7">
        <w:rPr>
          <w:rFonts w:ascii="Times New Roman" w:eastAsia="Times New Roman" w:hAnsi="Times New Roman" w:cs="Times New Roman"/>
          <w:sz w:val="24"/>
          <w:szCs w:val="24"/>
          <w:lang w:eastAsia="hu-HU"/>
        </w:rPr>
        <w:t>pontjában szereplő jogi személynek</w:t>
      </w:r>
      <w:r w:rsidR="00EF572F">
        <w:rPr>
          <w:rFonts w:ascii="Times New Roman" w:eastAsia="Times New Roman" w:hAnsi="Times New Roman" w:cs="Times New Roman"/>
          <w:sz w:val="24"/>
          <w:szCs w:val="24"/>
          <w:lang w:eastAsia="hu-HU"/>
        </w:rPr>
        <w:t>,</w:t>
      </w:r>
      <w:r w:rsidRPr="007D68E7">
        <w:rPr>
          <w:rFonts w:ascii="Times New Roman" w:eastAsia="Times New Roman" w:hAnsi="Times New Roman" w:cs="Times New Roman"/>
          <w:sz w:val="24"/>
          <w:szCs w:val="24"/>
          <w:lang w:eastAsia="hu-HU"/>
        </w:rPr>
        <w:t xml:space="preserve"> legalább 100 millió forint alap- vagy törzstőkével kell rendelkeznie.</w:t>
      </w:r>
    </w:p>
    <w:p w14:paraId="3521EA0F" w14:textId="77777777" w:rsidR="00421DBF" w:rsidRPr="00392840" w:rsidRDefault="00710B16" w:rsidP="00392840">
      <w:pPr>
        <w:spacing w:before="240" w:after="240"/>
        <w:jc w:val="both"/>
        <w:rPr>
          <w:sz w:val="24"/>
          <w:szCs w:val="24"/>
        </w:rPr>
      </w:pPr>
      <w:r w:rsidRPr="00D027E4">
        <w:rPr>
          <w:rFonts w:ascii="Times New Roman" w:hAnsi="Times New Roman" w:cs="Times New Roman"/>
          <w:sz w:val="24"/>
          <w:szCs w:val="24"/>
        </w:rPr>
        <w:lastRenderedPageBreak/>
        <w:t xml:space="preserve">A </w:t>
      </w:r>
      <w:r w:rsidRPr="00710B16">
        <w:rPr>
          <w:rFonts w:ascii="Times New Roman" w:hAnsi="Times New Roman" w:cs="Times New Roman"/>
          <w:sz w:val="24"/>
          <w:szCs w:val="24"/>
        </w:rPr>
        <w:t>sorsolásos játék / fogadás</w:t>
      </w:r>
      <w:r w:rsidRPr="00D027E4">
        <w:rPr>
          <w:rFonts w:ascii="Times New Roman" w:hAnsi="Times New Roman" w:cs="Times New Roman"/>
          <w:b/>
          <w:i/>
        </w:rPr>
        <w:t xml:space="preserve"> </w:t>
      </w:r>
      <w:r w:rsidRPr="00D027E4">
        <w:rPr>
          <w:rFonts w:ascii="Times New Roman" w:hAnsi="Times New Roman" w:cs="Times New Roman"/>
          <w:sz w:val="24"/>
          <w:szCs w:val="24"/>
        </w:rPr>
        <w:t xml:space="preserve">szervezés engedélyezése iránti kérelmet az </w:t>
      </w:r>
      <w:proofErr w:type="spellStart"/>
      <w:r>
        <w:rPr>
          <w:rFonts w:ascii="Times New Roman" w:hAnsi="Times New Roman" w:cs="Times New Roman"/>
          <w:sz w:val="24"/>
          <w:szCs w:val="24"/>
        </w:rPr>
        <w:t>Szjtv</w:t>
      </w:r>
      <w:proofErr w:type="spellEnd"/>
      <w:r w:rsidR="006028FA">
        <w:rPr>
          <w:rFonts w:ascii="Times New Roman" w:hAnsi="Times New Roman" w:cs="Times New Roman"/>
          <w:sz w:val="24"/>
          <w:szCs w:val="24"/>
        </w:rPr>
        <w:t>.</w:t>
      </w:r>
      <w:r>
        <w:rPr>
          <w:rFonts w:ascii="Times New Roman" w:hAnsi="Times New Roman" w:cs="Times New Roman"/>
          <w:sz w:val="24"/>
          <w:szCs w:val="24"/>
        </w:rPr>
        <w:t>-ben</w:t>
      </w:r>
      <w:r w:rsidRPr="00D027E4">
        <w:rPr>
          <w:rFonts w:ascii="Times New Roman" w:hAnsi="Times New Roman" w:cs="Times New Roman"/>
          <w:sz w:val="24"/>
          <w:szCs w:val="24"/>
        </w:rPr>
        <w:t xml:space="preserve"> és a </w:t>
      </w:r>
      <w:r>
        <w:rPr>
          <w:rFonts w:ascii="Times New Roman" w:hAnsi="Times New Roman" w:cs="Times New Roman"/>
          <w:sz w:val="24"/>
          <w:szCs w:val="24"/>
        </w:rPr>
        <w:t>Vhr</w:t>
      </w:r>
      <w:r w:rsidR="006028FA">
        <w:rPr>
          <w:rFonts w:ascii="Times New Roman" w:hAnsi="Times New Roman" w:cs="Times New Roman"/>
          <w:sz w:val="24"/>
          <w:szCs w:val="24"/>
        </w:rPr>
        <w:t>.</w:t>
      </w:r>
      <w:r>
        <w:rPr>
          <w:rFonts w:ascii="Times New Roman" w:hAnsi="Times New Roman" w:cs="Times New Roman"/>
          <w:sz w:val="24"/>
          <w:szCs w:val="24"/>
        </w:rPr>
        <w:t>-ben</w:t>
      </w:r>
      <w:r w:rsidRPr="00D027E4">
        <w:rPr>
          <w:rFonts w:ascii="Times New Roman" w:hAnsi="Times New Roman" w:cs="Times New Roman"/>
          <w:sz w:val="24"/>
          <w:szCs w:val="24"/>
        </w:rPr>
        <w:t xml:space="preserve"> meghatározott tartalommal kell előterjeszteni</w:t>
      </w:r>
      <w:r w:rsidR="00356C2E">
        <w:rPr>
          <w:rFonts w:ascii="Times New Roman" w:hAnsi="Times New Roman" w:cs="Times New Roman"/>
          <w:sz w:val="24"/>
          <w:szCs w:val="24"/>
        </w:rPr>
        <w:t xml:space="preserve">, a fontosabb vonatkozó szabályokat az </w:t>
      </w:r>
      <w:proofErr w:type="spellStart"/>
      <w:r w:rsidR="00356C2E">
        <w:rPr>
          <w:rFonts w:ascii="Times New Roman" w:hAnsi="Times New Roman" w:cs="Times New Roman"/>
          <w:sz w:val="24"/>
          <w:szCs w:val="24"/>
        </w:rPr>
        <w:t>Szjtv</w:t>
      </w:r>
      <w:proofErr w:type="spellEnd"/>
      <w:r w:rsidR="00356C2E">
        <w:rPr>
          <w:rFonts w:ascii="Times New Roman" w:hAnsi="Times New Roman" w:cs="Times New Roman"/>
          <w:sz w:val="24"/>
          <w:szCs w:val="24"/>
        </w:rPr>
        <w:t>. 15</w:t>
      </w:r>
      <w:r w:rsidR="00F40E7B">
        <w:rPr>
          <w:rFonts w:ascii="Times New Roman" w:hAnsi="Times New Roman" w:cs="Times New Roman"/>
          <w:sz w:val="24"/>
          <w:szCs w:val="24"/>
        </w:rPr>
        <w:t>-</w:t>
      </w:r>
      <w:r w:rsidR="00356C2E">
        <w:rPr>
          <w:rFonts w:ascii="Times New Roman" w:hAnsi="Times New Roman" w:cs="Times New Roman"/>
          <w:sz w:val="24"/>
          <w:szCs w:val="24"/>
        </w:rPr>
        <w:t>24</w:t>
      </w:r>
      <w:r w:rsidR="00241A40">
        <w:rPr>
          <w:rFonts w:ascii="Times New Roman" w:hAnsi="Times New Roman" w:cs="Times New Roman"/>
          <w:sz w:val="24"/>
          <w:szCs w:val="24"/>
        </w:rPr>
        <w:t>/A</w:t>
      </w:r>
      <w:r w:rsidR="00227AC3">
        <w:rPr>
          <w:rFonts w:ascii="Times New Roman" w:hAnsi="Times New Roman" w:cs="Times New Roman"/>
          <w:sz w:val="24"/>
          <w:szCs w:val="24"/>
        </w:rPr>
        <w:t>.</w:t>
      </w:r>
      <w:r w:rsidR="00356C2E">
        <w:rPr>
          <w:rFonts w:ascii="Times New Roman" w:hAnsi="Times New Roman" w:cs="Times New Roman"/>
          <w:sz w:val="24"/>
          <w:szCs w:val="24"/>
        </w:rPr>
        <w:t xml:space="preserve"> §-</w:t>
      </w:r>
      <w:proofErr w:type="spellStart"/>
      <w:r w:rsidR="00356C2E">
        <w:rPr>
          <w:rFonts w:ascii="Times New Roman" w:hAnsi="Times New Roman" w:cs="Times New Roman"/>
          <w:sz w:val="24"/>
          <w:szCs w:val="24"/>
        </w:rPr>
        <w:t>a</w:t>
      </w:r>
      <w:r w:rsidR="00227AC3">
        <w:rPr>
          <w:rFonts w:ascii="Times New Roman" w:hAnsi="Times New Roman" w:cs="Times New Roman"/>
          <w:sz w:val="24"/>
          <w:szCs w:val="24"/>
        </w:rPr>
        <w:t>i</w:t>
      </w:r>
      <w:proofErr w:type="spellEnd"/>
      <w:r w:rsidR="00356C2E">
        <w:rPr>
          <w:rFonts w:ascii="Times New Roman" w:hAnsi="Times New Roman" w:cs="Times New Roman"/>
          <w:sz w:val="24"/>
          <w:szCs w:val="24"/>
        </w:rPr>
        <w:t>, 28/A</w:t>
      </w:r>
      <w:r w:rsidR="00F40E7B">
        <w:rPr>
          <w:rFonts w:ascii="Times New Roman" w:hAnsi="Times New Roman" w:cs="Times New Roman"/>
          <w:sz w:val="24"/>
          <w:szCs w:val="24"/>
        </w:rPr>
        <w:t>-</w:t>
      </w:r>
      <w:r w:rsidR="003A621E">
        <w:rPr>
          <w:rFonts w:ascii="Times New Roman" w:hAnsi="Times New Roman" w:cs="Times New Roman"/>
          <w:sz w:val="24"/>
          <w:szCs w:val="24"/>
        </w:rPr>
        <w:t>29. §-</w:t>
      </w:r>
      <w:proofErr w:type="spellStart"/>
      <w:r w:rsidR="003A621E">
        <w:rPr>
          <w:rFonts w:ascii="Times New Roman" w:hAnsi="Times New Roman" w:cs="Times New Roman"/>
          <w:sz w:val="24"/>
          <w:szCs w:val="24"/>
        </w:rPr>
        <w:t>a</w:t>
      </w:r>
      <w:r w:rsidR="00241A40">
        <w:rPr>
          <w:rFonts w:ascii="Times New Roman" w:hAnsi="Times New Roman" w:cs="Times New Roman"/>
          <w:sz w:val="24"/>
          <w:szCs w:val="24"/>
        </w:rPr>
        <w:t>i</w:t>
      </w:r>
      <w:proofErr w:type="spellEnd"/>
      <w:r w:rsidR="003A621E">
        <w:rPr>
          <w:rFonts w:ascii="Times New Roman" w:hAnsi="Times New Roman" w:cs="Times New Roman"/>
          <w:sz w:val="24"/>
          <w:szCs w:val="24"/>
        </w:rPr>
        <w:t xml:space="preserve"> </w:t>
      </w:r>
      <w:r w:rsidR="00C57CDE">
        <w:rPr>
          <w:rFonts w:ascii="Times New Roman" w:hAnsi="Times New Roman" w:cs="Times New Roman"/>
          <w:sz w:val="24"/>
          <w:szCs w:val="24"/>
        </w:rPr>
        <w:t>tartalmazzák</w:t>
      </w:r>
      <w:r w:rsidR="003A621E">
        <w:rPr>
          <w:rFonts w:ascii="Times New Roman" w:hAnsi="Times New Roman" w:cs="Times New Roman"/>
          <w:sz w:val="24"/>
          <w:szCs w:val="24"/>
        </w:rPr>
        <w:t xml:space="preserve">. </w:t>
      </w:r>
      <w:r w:rsidRPr="00710B16">
        <w:rPr>
          <w:rFonts w:ascii="Times New Roman" w:hAnsi="Times New Roman" w:cs="Times New Roman"/>
          <w:sz w:val="24"/>
          <w:szCs w:val="24"/>
        </w:rPr>
        <w:t>A szervezőnek sorsolásos játék</w:t>
      </w:r>
      <w:r w:rsidR="00392840">
        <w:rPr>
          <w:rFonts w:ascii="Times New Roman" w:hAnsi="Times New Roman" w:cs="Times New Roman"/>
          <w:sz w:val="24"/>
          <w:szCs w:val="24"/>
        </w:rPr>
        <w:t xml:space="preserve"> </w:t>
      </w:r>
      <w:r w:rsidRPr="00710B16">
        <w:rPr>
          <w:rFonts w:ascii="Times New Roman" w:hAnsi="Times New Roman" w:cs="Times New Roman"/>
          <w:sz w:val="24"/>
          <w:szCs w:val="24"/>
        </w:rPr>
        <w:t>engedélyezési eljárása esetén</w:t>
      </w:r>
      <w:r w:rsidR="00C40D9B">
        <w:rPr>
          <w:rFonts w:ascii="Times New Roman" w:hAnsi="Times New Roman" w:cs="Times New Roman"/>
          <w:sz w:val="24"/>
          <w:szCs w:val="24"/>
        </w:rPr>
        <w:t>,</w:t>
      </w:r>
      <w:r w:rsidRPr="00710B16">
        <w:rPr>
          <w:rFonts w:ascii="Times New Roman" w:hAnsi="Times New Roman" w:cs="Times New Roman"/>
          <w:sz w:val="24"/>
          <w:szCs w:val="24"/>
        </w:rPr>
        <w:t xml:space="preserve"> a játéktervben megjelölt nyereményalap 0,5 ezrelékét, de legfeljebb 10 millió forint igazgatási-szolgáltatási dí</w:t>
      </w:r>
      <w:r w:rsidR="002B5253">
        <w:rPr>
          <w:rFonts w:ascii="Times New Roman" w:hAnsi="Times New Roman" w:cs="Times New Roman"/>
          <w:sz w:val="24"/>
          <w:szCs w:val="24"/>
        </w:rPr>
        <w:t xml:space="preserve">jat, </w:t>
      </w:r>
      <w:r w:rsidRPr="00710B16">
        <w:rPr>
          <w:rFonts w:ascii="Times New Roman" w:hAnsi="Times New Roman" w:cs="Times New Roman"/>
          <w:sz w:val="24"/>
          <w:szCs w:val="24"/>
        </w:rPr>
        <w:t xml:space="preserve">totalizatőri rendszerű fogadás engedélyezési eljárása esetén a költségvetésében meghatározott nyereményalap 0,5 ezrelékét, de legfeljebb 10 millió forint igazgatási-szolgáltatási díjat kell fizetnie. </w:t>
      </w:r>
      <w:r w:rsidR="002B5253">
        <w:rPr>
          <w:rFonts w:ascii="Times New Roman" w:hAnsi="Times New Roman" w:cs="Times New Roman"/>
          <w:sz w:val="24"/>
          <w:szCs w:val="24"/>
        </w:rPr>
        <w:t>B</w:t>
      </w:r>
      <w:r w:rsidRPr="00710B16">
        <w:rPr>
          <w:rFonts w:ascii="Times New Roman" w:hAnsi="Times New Roman" w:cs="Times New Roman"/>
          <w:sz w:val="24"/>
          <w:szCs w:val="24"/>
        </w:rPr>
        <w:t>ukmékeri rendszerű fogadás engedélyezési eljárása esetén</w:t>
      </w:r>
      <w:r w:rsidR="00C40D9B">
        <w:rPr>
          <w:rFonts w:ascii="Times New Roman" w:hAnsi="Times New Roman" w:cs="Times New Roman"/>
          <w:sz w:val="24"/>
          <w:szCs w:val="24"/>
        </w:rPr>
        <w:t>,</w:t>
      </w:r>
      <w:r w:rsidRPr="00710B16">
        <w:rPr>
          <w:rFonts w:ascii="Times New Roman" w:hAnsi="Times New Roman" w:cs="Times New Roman"/>
          <w:sz w:val="24"/>
          <w:szCs w:val="24"/>
        </w:rPr>
        <w:t xml:space="preserve"> a költségvetésében meghatározott tiszta játékbevétel 2 ezrelékét, de legfeljebb 1 millió forint igazgatási-szolgáltatási díjat kell </w:t>
      </w:r>
      <w:r w:rsidR="002B5253">
        <w:rPr>
          <w:rFonts w:ascii="Times New Roman" w:hAnsi="Times New Roman" w:cs="Times New Roman"/>
          <w:sz w:val="24"/>
          <w:szCs w:val="24"/>
        </w:rPr>
        <w:t xml:space="preserve">a </w:t>
      </w:r>
      <w:r w:rsidR="002B5253" w:rsidRPr="00392840">
        <w:rPr>
          <w:rFonts w:ascii="Times New Roman" w:hAnsi="Times New Roman" w:cs="Times New Roman"/>
          <w:sz w:val="24"/>
          <w:szCs w:val="24"/>
        </w:rPr>
        <w:t>szervezőnek meg</w:t>
      </w:r>
      <w:r w:rsidRPr="00392840">
        <w:rPr>
          <w:rFonts w:ascii="Times New Roman" w:hAnsi="Times New Roman" w:cs="Times New Roman"/>
          <w:sz w:val="24"/>
          <w:szCs w:val="24"/>
        </w:rPr>
        <w:t>fizetnie.</w:t>
      </w:r>
      <w:r w:rsidR="003A621E" w:rsidRPr="00392840">
        <w:rPr>
          <w:rFonts w:ascii="Times New Roman" w:hAnsi="Times New Roman" w:cs="Times New Roman"/>
          <w:sz w:val="24"/>
          <w:szCs w:val="24"/>
        </w:rPr>
        <w:t xml:space="preserve"> A befizetés teljesíté</w:t>
      </w:r>
      <w:r w:rsidR="00BC1D22" w:rsidRPr="00392840">
        <w:rPr>
          <w:rFonts w:ascii="Times New Roman" w:hAnsi="Times New Roman" w:cs="Times New Roman"/>
          <w:sz w:val="24"/>
          <w:szCs w:val="24"/>
        </w:rPr>
        <w:t>sének módja mindegyik esetben a 10032000-</w:t>
      </w:r>
      <w:r w:rsidR="000B03C6" w:rsidRPr="00392840">
        <w:rPr>
          <w:rFonts w:ascii="Times New Roman" w:hAnsi="Times New Roman" w:cs="Times New Roman"/>
          <w:sz w:val="24"/>
          <w:szCs w:val="24"/>
        </w:rPr>
        <w:t>00362887</w:t>
      </w:r>
      <w:r w:rsidR="00BC1D22" w:rsidRPr="00392840">
        <w:rPr>
          <w:rFonts w:ascii="Times New Roman" w:hAnsi="Times New Roman" w:cs="Times New Roman"/>
          <w:sz w:val="24"/>
          <w:szCs w:val="24"/>
        </w:rPr>
        <w:t xml:space="preserve">-00000000 számú, </w:t>
      </w:r>
      <w:r w:rsidR="00392840" w:rsidRPr="00127C08">
        <w:rPr>
          <w:rFonts w:ascii="Times New Roman" w:hAnsi="Times New Roman" w:cs="Times New Roman"/>
          <w:sz w:val="24"/>
          <w:szCs w:val="24"/>
        </w:rPr>
        <w:t xml:space="preserve">SZTFH Előirányzat-felhasználási keretszámla javára </w:t>
      </w:r>
      <w:r w:rsidR="00BC1D22" w:rsidRPr="00392840">
        <w:rPr>
          <w:rFonts w:ascii="Times New Roman" w:hAnsi="Times New Roman" w:cs="Times New Roman"/>
          <w:sz w:val="24"/>
          <w:szCs w:val="24"/>
        </w:rPr>
        <w:t>történő átutalással, valamint az</w:t>
      </w:r>
      <w:r w:rsidR="00F27B47" w:rsidRPr="00392840">
        <w:rPr>
          <w:rFonts w:ascii="Times New Roman" w:hAnsi="Times New Roman" w:cs="Times New Roman"/>
          <w:sz w:val="24"/>
          <w:szCs w:val="24"/>
        </w:rPr>
        <w:t xml:space="preserve"> SZTFH</w:t>
      </w:r>
      <w:r w:rsidR="00BC1D22" w:rsidRPr="00392840">
        <w:rPr>
          <w:rFonts w:ascii="Times New Roman" w:hAnsi="Times New Roman" w:cs="Times New Roman"/>
          <w:sz w:val="24"/>
          <w:szCs w:val="24"/>
        </w:rPr>
        <w:t xml:space="preserve"> fizetési számlájára történő k</w:t>
      </w:r>
      <w:r w:rsidR="00BC1D22" w:rsidRPr="00C4135F">
        <w:rPr>
          <w:rFonts w:ascii="Times New Roman" w:hAnsi="Times New Roman" w:cs="Times New Roman"/>
          <w:sz w:val="24"/>
          <w:szCs w:val="24"/>
        </w:rPr>
        <w:t>észpénzátutalási megbízás</w:t>
      </w:r>
      <w:r w:rsidR="00DF5673" w:rsidRPr="00C4135F">
        <w:rPr>
          <w:rFonts w:ascii="Times New Roman" w:hAnsi="Times New Roman" w:cs="Times New Roman"/>
          <w:sz w:val="24"/>
          <w:szCs w:val="24"/>
        </w:rPr>
        <w:t>sal</w:t>
      </w:r>
      <w:r w:rsidR="003A621E" w:rsidRPr="00C4135F">
        <w:rPr>
          <w:rFonts w:ascii="Times New Roman" w:hAnsi="Times New Roman" w:cs="Times New Roman"/>
          <w:sz w:val="24"/>
          <w:szCs w:val="24"/>
        </w:rPr>
        <w:t>.</w:t>
      </w:r>
      <w:r w:rsidR="00421DBF" w:rsidRPr="00C4135F">
        <w:rPr>
          <w:rFonts w:ascii="Times New Roman" w:hAnsi="Times New Roman" w:cs="Times New Roman"/>
          <w:sz w:val="24"/>
          <w:szCs w:val="24"/>
        </w:rPr>
        <w:t xml:space="preserve"> A távszerencsejátéknak</w:t>
      </w:r>
      <w:r w:rsidR="00421DBF">
        <w:rPr>
          <w:rFonts w:ascii="Times New Roman" w:hAnsi="Times New Roman" w:cs="Times New Roman"/>
          <w:sz w:val="24"/>
          <w:szCs w:val="24"/>
        </w:rPr>
        <w:t xml:space="preserve"> nem minősülő fogadás</w:t>
      </w:r>
      <w:r w:rsidR="00421DBF" w:rsidRPr="00421DBF">
        <w:rPr>
          <w:rFonts w:ascii="Times New Roman" w:hAnsi="Times New Roman" w:cs="Times New Roman"/>
          <w:sz w:val="24"/>
          <w:szCs w:val="24"/>
        </w:rPr>
        <w:t xml:space="preserve"> engedélyezéséhez szükséges az is, hogy </w:t>
      </w:r>
      <w:r w:rsidR="00421DBF">
        <w:rPr>
          <w:rFonts w:ascii="Times New Roman" w:hAnsi="Times New Roman" w:cs="Times New Roman"/>
          <w:sz w:val="24"/>
          <w:szCs w:val="24"/>
        </w:rPr>
        <w:t xml:space="preserve">a szervező a </w:t>
      </w:r>
      <w:proofErr w:type="spellStart"/>
      <w:r w:rsidR="00421DBF">
        <w:rPr>
          <w:rFonts w:ascii="Times New Roman" w:hAnsi="Times New Roman" w:cs="Times New Roman"/>
          <w:sz w:val="24"/>
          <w:szCs w:val="24"/>
        </w:rPr>
        <w:t>Pmt</w:t>
      </w:r>
      <w:proofErr w:type="spellEnd"/>
      <w:r w:rsidR="00421DBF">
        <w:rPr>
          <w:rFonts w:ascii="Times New Roman" w:hAnsi="Times New Roman" w:cs="Times New Roman"/>
          <w:sz w:val="24"/>
          <w:szCs w:val="24"/>
        </w:rPr>
        <w:t xml:space="preserve">. szerinti </w:t>
      </w:r>
      <w:r w:rsidR="00421DBF" w:rsidRPr="00421DBF">
        <w:rPr>
          <w:rFonts w:ascii="Times New Roman" w:hAnsi="Times New Roman" w:cs="Times New Roman"/>
          <w:sz w:val="24"/>
          <w:szCs w:val="24"/>
        </w:rPr>
        <w:t>belső szabályzatát az</w:t>
      </w:r>
      <w:r w:rsidR="005741EA">
        <w:rPr>
          <w:rFonts w:ascii="Times New Roman" w:hAnsi="Times New Roman" w:cs="Times New Roman"/>
          <w:sz w:val="24"/>
          <w:szCs w:val="24"/>
        </w:rPr>
        <w:t xml:space="preserve"> </w:t>
      </w:r>
      <w:r w:rsidR="00F27B47">
        <w:rPr>
          <w:rFonts w:ascii="Times New Roman" w:hAnsi="Times New Roman" w:cs="Times New Roman"/>
          <w:sz w:val="24"/>
          <w:szCs w:val="24"/>
        </w:rPr>
        <w:t>SZTFH</w:t>
      </w:r>
      <w:r w:rsidR="005741EA">
        <w:rPr>
          <w:rFonts w:ascii="Times New Roman" w:hAnsi="Times New Roman" w:cs="Times New Roman"/>
          <w:sz w:val="24"/>
          <w:szCs w:val="24"/>
        </w:rPr>
        <w:t>-hoz</w:t>
      </w:r>
      <w:r w:rsidR="00421DBF" w:rsidRPr="00421DBF">
        <w:rPr>
          <w:rFonts w:ascii="Times New Roman" w:hAnsi="Times New Roman" w:cs="Times New Roman"/>
          <w:sz w:val="24"/>
          <w:szCs w:val="24"/>
        </w:rPr>
        <w:t xml:space="preserve"> jóváhagyás céljából az engedélykérelemmel együtt benyújtsa.</w:t>
      </w:r>
    </w:p>
    <w:p w14:paraId="711D1238" w14:textId="77777777" w:rsidR="00896C3E" w:rsidRPr="00896C3E" w:rsidRDefault="009056EF" w:rsidP="000F7CF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1</w:t>
      </w:r>
      <w:r w:rsidR="003A621E">
        <w:rPr>
          <w:rFonts w:ascii="Times New Roman" w:hAnsi="Times New Roman" w:cs="Times New Roman"/>
          <w:b/>
          <w:i/>
          <w:sz w:val="24"/>
          <w:szCs w:val="24"/>
        </w:rPr>
        <w:t xml:space="preserve">.9. </w:t>
      </w:r>
      <w:r w:rsidR="00473938" w:rsidRPr="00473938">
        <w:rPr>
          <w:rFonts w:ascii="Times New Roman" w:hAnsi="Times New Roman" w:cs="Times New Roman"/>
          <w:b/>
          <w:i/>
          <w:sz w:val="24"/>
          <w:szCs w:val="24"/>
        </w:rPr>
        <w:t>Kérelem szerencsejáték szervezésével kapcsolatos díj és bírság bevételi számlára</w:t>
      </w:r>
      <w:r w:rsidR="00D027E4">
        <w:rPr>
          <w:rFonts w:ascii="Times New Roman" w:hAnsi="Times New Roman" w:cs="Times New Roman"/>
          <w:b/>
          <w:i/>
          <w:sz w:val="24"/>
          <w:szCs w:val="24"/>
        </w:rPr>
        <w:t xml:space="preserve"> </w:t>
      </w:r>
      <w:r w:rsidR="00473938" w:rsidRPr="00473938">
        <w:rPr>
          <w:rFonts w:ascii="Times New Roman" w:hAnsi="Times New Roman" w:cs="Times New Roman"/>
          <w:b/>
          <w:i/>
          <w:sz w:val="24"/>
          <w:szCs w:val="24"/>
        </w:rPr>
        <w:t>megfizetett összeg visszautalása iránt (</w:t>
      </w:r>
      <w:r w:rsidR="003A621E">
        <w:rPr>
          <w:rFonts w:ascii="Times New Roman" w:hAnsi="Times New Roman" w:cs="Times New Roman"/>
          <w:b/>
          <w:i/>
          <w:sz w:val="24"/>
          <w:szCs w:val="24"/>
        </w:rPr>
        <w:t>benyújt</w:t>
      </w:r>
      <w:r w:rsidR="00390E1D">
        <w:rPr>
          <w:rFonts w:ascii="Times New Roman" w:hAnsi="Times New Roman" w:cs="Times New Roman"/>
          <w:b/>
          <w:i/>
          <w:sz w:val="24"/>
          <w:szCs w:val="24"/>
        </w:rPr>
        <w:t>andó</w:t>
      </w:r>
      <w:r w:rsidR="003A621E">
        <w:rPr>
          <w:rFonts w:ascii="Times New Roman" w:hAnsi="Times New Roman" w:cs="Times New Roman"/>
          <w:b/>
          <w:i/>
          <w:sz w:val="24"/>
          <w:szCs w:val="24"/>
        </w:rPr>
        <w:t xml:space="preserve"> az </w:t>
      </w:r>
      <w:r w:rsidR="00473938" w:rsidRPr="00473938">
        <w:rPr>
          <w:rFonts w:ascii="Times New Roman" w:hAnsi="Times New Roman" w:cs="Times New Roman"/>
          <w:b/>
          <w:i/>
          <w:sz w:val="24"/>
          <w:szCs w:val="24"/>
        </w:rPr>
        <w:t>SZ</w:t>
      </w:r>
      <w:r w:rsidR="00970044">
        <w:rPr>
          <w:rFonts w:ascii="Times New Roman" w:hAnsi="Times New Roman" w:cs="Times New Roman"/>
          <w:b/>
          <w:i/>
          <w:sz w:val="24"/>
          <w:szCs w:val="24"/>
        </w:rPr>
        <w:t>T</w:t>
      </w:r>
      <w:r w:rsidR="00473938" w:rsidRPr="00473938">
        <w:rPr>
          <w:rFonts w:ascii="Times New Roman" w:hAnsi="Times New Roman" w:cs="Times New Roman"/>
          <w:b/>
          <w:i/>
          <w:sz w:val="24"/>
          <w:szCs w:val="24"/>
        </w:rPr>
        <w:t>F</w:t>
      </w:r>
      <w:r w:rsidR="00970044">
        <w:rPr>
          <w:rFonts w:ascii="Times New Roman" w:hAnsi="Times New Roman" w:cs="Times New Roman"/>
          <w:b/>
          <w:i/>
          <w:sz w:val="24"/>
          <w:szCs w:val="24"/>
        </w:rPr>
        <w:t>H</w:t>
      </w:r>
      <w:r w:rsidR="00EC432B">
        <w:rPr>
          <w:rFonts w:ascii="Times New Roman" w:hAnsi="Times New Roman" w:cs="Times New Roman"/>
          <w:b/>
          <w:i/>
          <w:sz w:val="24"/>
          <w:szCs w:val="24"/>
        </w:rPr>
        <w:t>_</w:t>
      </w:r>
      <w:r w:rsidR="00473938" w:rsidRPr="00473938">
        <w:rPr>
          <w:rFonts w:ascii="Times New Roman" w:hAnsi="Times New Roman" w:cs="Times New Roman"/>
          <w:b/>
          <w:i/>
          <w:sz w:val="24"/>
          <w:szCs w:val="24"/>
        </w:rPr>
        <w:t>24</w:t>
      </w:r>
      <w:r w:rsidR="00CE3F6A">
        <w:rPr>
          <w:rFonts w:ascii="Times New Roman" w:hAnsi="Times New Roman" w:cs="Times New Roman"/>
          <w:b/>
          <w:i/>
          <w:sz w:val="24"/>
          <w:szCs w:val="24"/>
        </w:rPr>
        <w:t xml:space="preserve"> jelű</w:t>
      </w:r>
      <w:r w:rsidR="003A621E">
        <w:rPr>
          <w:rFonts w:ascii="Times New Roman" w:hAnsi="Times New Roman" w:cs="Times New Roman"/>
          <w:b/>
          <w:i/>
          <w:sz w:val="24"/>
          <w:szCs w:val="24"/>
        </w:rPr>
        <w:t xml:space="preserve"> nyomtatványon</w:t>
      </w:r>
      <w:r w:rsidR="000F7CF3">
        <w:rPr>
          <w:rFonts w:ascii="Times New Roman" w:hAnsi="Times New Roman" w:cs="Times New Roman"/>
          <w:b/>
          <w:i/>
          <w:sz w:val="24"/>
          <w:szCs w:val="24"/>
        </w:rPr>
        <w:t>)</w:t>
      </w:r>
    </w:p>
    <w:p w14:paraId="0350E735" w14:textId="77777777" w:rsidR="00473938" w:rsidRDefault="00473938" w:rsidP="00473938">
      <w:pPr>
        <w:autoSpaceDE w:val="0"/>
        <w:autoSpaceDN w:val="0"/>
        <w:adjustRightInd w:val="0"/>
        <w:spacing w:after="0" w:line="240" w:lineRule="auto"/>
        <w:rPr>
          <w:rFonts w:ascii="Times New Roman" w:hAnsi="Times New Roman" w:cs="Times New Roman"/>
          <w:sz w:val="24"/>
          <w:szCs w:val="24"/>
        </w:rPr>
      </w:pPr>
    </w:p>
    <w:p w14:paraId="51C28F48" w14:textId="77777777" w:rsidR="00473938" w:rsidRDefault="00473938" w:rsidP="0047393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473938">
        <w:rPr>
          <w:rFonts w:ascii="Times New Roman" w:hAnsi="Times New Roman" w:cs="Times New Roman"/>
          <w:sz w:val="24"/>
          <w:szCs w:val="24"/>
        </w:rPr>
        <w:t xml:space="preserve"> szerencsejáték</w:t>
      </w:r>
      <w:r>
        <w:rPr>
          <w:rFonts w:ascii="Times New Roman" w:hAnsi="Times New Roman" w:cs="Times New Roman"/>
          <w:sz w:val="24"/>
          <w:szCs w:val="24"/>
        </w:rPr>
        <w:t xml:space="preserve"> </w:t>
      </w:r>
      <w:r w:rsidRPr="00473938">
        <w:rPr>
          <w:rFonts w:ascii="Times New Roman" w:hAnsi="Times New Roman" w:cs="Times New Roman"/>
          <w:sz w:val="24"/>
          <w:szCs w:val="24"/>
        </w:rPr>
        <w:t>szervezéssel kapcsolatos díj és bírság bevételi számlára megfizetett összeg</w:t>
      </w:r>
      <w:r>
        <w:rPr>
          <w:rFonts w:ascii="Times New Roman" w:hAnsi="Times New Roman" w:cs="Times New Roman"/>
          <w:sz w:val="24"/>
          <w:szCs w:val="24"/>
        </w:rPr>
        <w:t xml:space="preserve"> </w:t>
      </w:r>
      <w:r w:rsidRPr="00473938">
        <w:rPr>
          <w:rFonts w:ascii="Times New Roman" w:hAnsi="Times New Roman" w:cs="Times New Roman"/>
          <w:sz w:val="24"/>
          <w:szCs w:val="24"/>
        </w:rPr>
        <w:t>visszautalását</w:t>
      </w:r>
      <w:r>
        <w:rPr>
          <w:rFonts w:ascii="Times New Roman" w:hAnsi="Times New Roman" w:cs="Times New Roman"/>
          <w:sz w:val="24"/>
          <w:szCs w:val="24"/>
        </w:rPr>
        <w:t xml:space="preserve"> az </w:t>
      </w:r>
      <w:r w:rsidRPr="00473938">
        <w:rPr>
          <w:rFonts w:ascii="Times New Roman" w:hAnsi="Times New Roman" w:cs="Times New Roman"/>
          <w:sz w:val="24"/>
          <w:szCs w:val="24"/>
        </w:rPr>
        <w:t>SZ</w:t>
      </w:r>
      <w:r w:rsidR="00970044">
        <w:rPr>
          <w:rFonts w:ascii="Times New Roman" w:hAnsi="Times New Roman" w:cs="Times New Roman"/>
          <w:sz w:val="24"/>
          <w:szCs w:val="24"/>
        </w:rPr>
        <w:t>T</w:t>
      </w:r>
      <w:r w:rsidRPr="00473938">
        <w:rPr>
          <w:rFonts w:ascii="Times New Roman" w:hAnsi="Times New Roman" w:cs="Times New Roman"/>
          <w:sz w:val="24"/>
          <w:szCs w:val="24"/>
        </w:rPr>
        <w:t>F</w:t>
      </w:r>
      <w:r w:rsidR="00970044">
        <w:rPr>
          <w:rFonts w:ascii="Times New Roman" w:hAnsi="Times New Roman" w:cs="Times New Roman"/>
          <w:sz w:val="24"/>
          <w:szCs w:val="24"/>
        </w:rPr>
        <w:t>H</w:t>
      </w:r>
      <w:r w:rsidR="003934EF">
        <w:rPr>
          <w:rFonts w:ascii="Times New Roman" w:hAnsi="Times New Roman" w:cs="Times New Roman"/>
          <w:sz w:val="24"/>
          <w:szCs w:val="24"/>
        </w:rPr>
        <w:t>_</w:t>
      </w:r>
      <w:r w:rsidRPr="00473938">
        <w:rPr>
          <w:rFonts w:ascii="Times New Roman" w:hAnsi="Times New Roman" w:cs="Times New Roman"/>
          <w:sz w:val="24"/>
          <w:szCs w:val="24"/>
        </w:rPr>
        <w:t xml:space="preserve">24 </w:t>
      </w:r>
      <w:r w:rsidR="00CE3F6A">
        <w:rPr>
          <w:rFonts w:ascii="Times New Roman" w:hAnsi="Times New Roman" w:cs="Times New Roman"/>
          <w:sz w:val="24"/>
          <w:szCs w:val="24"/>
        </w:rPr>
        <w:t>jelű</w:t>
      </w:r>
      <w:r w:rsidRPr="00473938">
        <w:rPr>
          <w:rFonts w:ascii="Times New Roman" w:hAnsi="Times New Roman" w:cs="Times New Roman"/>
          <w:sz w:val="24"/>
          <w:szCs w:val="24"/>
        </w:rPr>
        <w:t xml:space="preserve"> nyomtatvány felhasználásával kell kérelmezni.</w:t>
      </w:r>
      <w:r>
        <w:rPr>
          <w:rFonts w:ascii="Times New Roman" w:hAnsi="Times New Roman" w:cs="Times New Roman"/>
          <w:sz w:val="24"/>
          <w:szCs w:val="24"/>
        </w:rPr>
        <w:t xml:space="preserve"> </w:t>
      </w:r>
      <w:r w:rsidR="003A621E">
        <w:rPr>
          <w:rFonts w:ascii="Times New Roman" w:hAnsi="Times New Roman" w:cs="Times New Roman"/>
          <w:sz w:val="24"/>
          <w:szCs w:val="24"/>
        </w:rPr>
        <w:t>A nyomtatvány (B) blokkjában fontos annak megjelölése, hogy</w:t>
      </w:r>
      <w:r>
        <w:rPr>
          <w:rFonts w:ascii="Times New Roman" w:hAnsi="Times New Roman" w:cs="Times New Roman"/>
          <w:sz w:val="24"/>
          <w:szCs w:val="24"/>
        </w:rPr>
        <w:t xml:space="preserve"> </w:t>
      </w:r>
      <w:r w:rsidR="003A621E">
        <w:rPr>
          <w:rFonts w:ascii="Times New Roman" w:hAnsi="Times New Roman" w:cs="Times New Roman"/>
          <w:sz w:val="24"/>
          <w:szCs w:val="24"/>
        </w:rPr>
        <w:t xml:space="preserve">a visszautalni kívánt </w:t>
      </w:r>
      <w:r w:rsidR="003A621E" w:rsidRPr="00473938">
        <w:rPr>
          <w:rFonts w:ascii="Times New Roman" w:hAnsi="Times New Roman" w:cs="Times New Roman"/>
          <w:sz w:val="24"/>
          <w:szCs w:val="24"/>
        </w:rPr>
        <w:t>befizetés</w:t>
      </w:r>
      <w:r w:rsidR="003A621E">
        <w:rPr>
          <w:rFonts w:ascii="Times New Roman" w:hAnsi="Times New Roman" w:cs="Times New Roman"/>
          <w:sz w:val="24"/>
          <w:szCs w:val="24"/>
        </w:rPr>
        <w:t xml:space="preserve"> milyen okból kifolyólag történik (téves jogcímen történt a befizetés, </w:t>
      </w:r>
      <w:r w:rsidR="003A621E" w:rsidRPr="00473938">
        <w:rPr>
          <w:rFonts w:ascii="Times New Roman" w:hAnsi="Times New Roman" w:cs="Times New Roman"/>
          <w:sz w:val="24"/>
          <w:szCs w:val="24"/>
        </w:rPr>
        <w:t>túlfizetés történt, vagy</w:t>
      </w:r>
      <w:r w:rsidR="003A621E">
        <w:rPr>
          <w:rFonts w:ascii="Times New Roman" w:hAnsi="Times New Roman" w:cs="Times New Roman"/>
          <w:sz w:val="24"/>
          <w:szCs w:val="24"/>
        </w:rPr>
        <w:t xml:space="preserve"> </w:t>
      </w:r>
      <w:r w:rsidR="003A621E" w:rsidRPr="00473938">
        <w:rPr>
          <w:rFonts w:ascii="Times New Roman" w:hAnsi="Times New Roman" w:cs="Times New Roman"/>
          <w:sz w:val="24"/>
          <w:szCs w:val="24"/>
        </w:rPr>
        <w:t>nem megfelelő számlaszámra történt a befizetés</w:t>
      </w:r>
      <w:r w:rsidR="003A621E">
        <w:rPr>
          <w:rFonts w:ascii="Times New Roman" w:hAnsi="Times New Roman" w:cs="Times New Roman"/>
          <w:sz w:val="24"/>
          <w:szCs w:val="24"/>
        </w:rPr>
        <w:t>).</w:t>
      </w:r>
      <w:r w:rsidR="003A621E" w:rsidRPr="00473938">
        <w:rPr>
          <w:rFonts w:ascii="Times New Roman" w:hAnsi="Times New Roman" w:cs="Times New Roman"/>
          <w:sz w:val="24"/>
          <w:szCs w:val="24"/>
        </w:rPr>
        <w:t xml:space="preserve"> </w:t>
      </w:r>
      <w:r w:rsidRPr="00473938">
        <w:rPr>
          <w:rFonts w:ascii="Times New Roman" w:hAnsi="Times New Roman" w:cs="Times New Roman"/>
          <w:sz w:val="24"/>
          <w:szCs w:val="24"/>
        </w:rPr>
        <w:t>A kérelemhez a visszautalási kérelem okára figyelemmel az SZ</w:t>
      </w:r>
      <w:r w:rsidR="00970044">
        <w:rPr>
          <w:rFonts w:ascii="Times New Roman" w:hAnsi="Times New Roman" w:cs="Times New Roman"/>
          <w:sz w:val="24"/>
          <w:szCs w:val="24"/>
        </w:rPr>
        <w:t>T</w:t>
      </w:r>
      <w:r w:rsidRPr="00473938">
        <w:rPr>
          <w:rFonts w:ascii="Times New Roman" w:hAnsi="Times New Roman" w:cs="Times New Roman"/>
          <w:sz w:val="24"/>
          <w:szCs w:val="24"/>
        </w:rPr>
        <w:t>F</w:t>
      </w:r>
      <w:r w:rsidR="00970044">
        <w:rPr>
          <w:rFonts w:ascii="Times New Roman" w:hAnsi="Times New Roman" w:cs="Times New Roman"/>
          <w:sz w:val="24"/>
          <w:szCs w:val="24"/>
        </w:rPr>
        <w:t>H</w:t>
      </w:r>
      <w:r w:rsidR="003934EF">
        <w:rPr>
          <w:rFonts w:ascii="Times New Roman" w:hAnsi="Times New Roman" w:cs="Times New Roman"/>
          <w:sz w:val="24"/>
          <w:szCs w:val="24"/>
        </w:rPr>
        <w:t>_</w:t>
      </w:r>
      <w:r w:rsidRPr="00473938">
        <w:rPr>
          <w:rFonts w:ascii="Times New Roman" w:hAnsi="Times New Roman" w:cs="Times New Roman"/>
          <w:sz w:val="24"/>
          <w:szCs w:val="24"/>
        </w:rPr>
        <w:t xml:space="preserve">24 </w:t>
      </w:r>
      <w:r w:rsidR="00CE3F6A">
        <w:rPr>
          <w:rFonts w:ascii="Times New Roman" w:hAnsi="Times New Roman" w:cs="Times New Roman"/>
          <w:sz w:val="24"/>
          <w:szCs w:val="24"/>
        </w:rPr>
        <w:t xml:space="preserve">jelű nyomtatvány főlapjának </w:t>
      </w:r>
      <w:r w:rsidRPr="00473938">
        <w:rPr>
          <w:rFonts w:ascii="Times New Roman" w:hAnsi="Times New Roman" w:cs="Times New Roman"/>
          <w:sz w:val="24"/>
          <w:szCs w:val="24"/>
        </w:rPr>
        <w:t>(E) blokkjában</w:t>
      </w:r>
      <w:r>
        <w:rPr>
          <w:rFonts w:ascii="Times New Roman" w:hAnsi="Times New Roman" w:cs="Times New Roman"/>
          <w:sz w:val="24"/>
          <w:szCs w:val="24"/>
        </w:rPr>
        <w:t xml:space="preserve"> </w:t>
      </w:r>
      <w:r w:rsidRPr="00473938">
        <w:rPr>
          <w:rFonts w:ascii="Times New Roman" w:hAnsi="Times New Roman" w:cs="Times New Roman"/>
          <w:sz w:val="24"/>
          <w:szCs w:val="24"/>
        </w:rPr>
        <w:t>feltüntetett iratokat szükséges csatolni.</w:t>
      </w:r>
    </w:p>
    <w:p w14:paraId="2FFF8B63" w14:textId="77777777" w:rsidR="00473938" w:rsidRDefault="00473938" w:rsidP="00473938">
      <w:pPr>
        <w:autoSpaceDE w:val="0"/>
        <w:autoSpaceDN w:val="0"/>
        <w:adjustRightInd w:val="0"/>
        <w:spacing w:after="0" w:line="240" w:lineRule="auto"/>
        <w:jc w:val="both"/>
        <w:rPr>
          <w:rFonts w:ascii="Times New Roman" w:hAnsi="Times New Roman" w:cs="Times New Roman"/>
          <w:sz w:val="24"/>
          <w:szCs w:val="24"/>
        </w:rPr>
      </w:pPr>
    </w:p>
    <w:p w14:paraId="7993115B" w14:textId="77777777" w:rsidR="00896C3E" w:rsidRPr="00896C3E" w:rsidRDefault="009056EF" w:rsidP="003827E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1</w:t>
      </w:r>
      <w:r w:rsidR="00F3769C">
        <w:rPr>
          <w:rFonts w:ascii="Times New Roman" w:hAnsi="Times New Roman" w:cs="Times New Roman"/>
          <w:b/>
          <w:i/>
          <w:sz w:val="24"/>
          <w:szCs w:val="24"/>
        </w:rPr>
        <w:t>.</w:t>
      </w:r>
      <w:r w:rsidR="003A621E">
        <w:rPr>
          <w:rFonts w:ascii="Times New Roman" w:hAnsi="Times New Roman" w:cs="Times New Roman"/>
          <w:b/>
          <w:i/>
          <w:sz w:val="24"/>
          <w:szCs w:val="24"/>
        </w:rPr>
        <w:t xml:space="preserve">10. </w:t>
      </w:r>
      <w:r w:rsidR="00473938" w:rsidRPr="00473938">
        <w:rPr>
          <w:rFonts w:ascii="Times New Roman" w:hAnsi="Times New Roman" w:cs="Times New Roman"/>
          <w:b/>
          <w:i/>
          <w:sz w:val="24"/>
          <w:szCs w:val="24"/>
        </w:rPr>
        <w:t>Kérelem nyereményigazolás zárt számítástechnikai rendszeren keresztül történő</w:t>
      </w:r>
      <w:r w:rsidR="00473938">
        <w:rPr>
          <w:rFonts w:ascii="Times New Roman" w:hAnsi="Times New Roman" w:cs="Times New Roman"/>
          <w:b/>
          <w:i/>
          <w:sz w:val="24"/>
          <w:szCs w:val="24"/>
        </w:rPr>
        <w:t xml:space="preserve"> </w:t>
      </w:r>
      <w:r w:rsidR="00473938" w:rsidRPr="00473938">
        <w:rPr>
          <w:rFonts w:ascii="Times New Roman" w:hAnsi="Times New Roman" w:cs="Times New Roman"/>
          <w:b/>
          <w:i/>
          <w:sz w:val="24"/>
          <w:szCs w:val="24"/>
        </w:rPr>
        <w:t>kiállításának a jóváhagyása iránt (</w:t>
      </w:r>
      <w:r w:rsidR="003A621E">
        <w:rPr>
          <w:rFonts w:ascii="Times New Roman" w:hAnsi="Times New Roman" w:cs="Times New Roman"/>
          <w:b/>
          <w:i/>
          <w:sz w:val="24"/>
          <w:szCs w:val="24"/>
        </w:rPr>
        <w:t>benyújt</w:t>
      </w:r>
      <w:r w:rsidR="00390E1D">
        <w:rPr>
          <w:rFonts w:ascii="Times New Roman" w:hAnsi="Times New Roman" w:cs="Times New Roman"/>
          <w:b/>
          <w:i/>
          <w:sz w:val="24"/>
          <w:szCs w:val="24"/>
        </w:rPr>
        <w:t>andó</w:t>
      </w:r>
      <w:r w:rsidR="003A621E">
        <w:rPr>
          <w:rFonts w:ascii="Times New Roman" w:hAnsi="Times New Roman" w:cs="Times New Roman"/>
          <w:b/>
          <w:i/>
          <w:sz w:val="24"/>
          <w:szCs w:val="24"/>
        </w:rPr>
        <w:t xml:space="preserve"> az </w:t>
      </w:r>
      <w:r w:rsidR="00473938" w:rsidRPr="00473938">
        <w:rPr>
          <w:rFonts w:ascii="Times New Roman" w:hAnsi="Times New Roman" w:cs="Times New Roman"/>
          <w:b/>
          <w:i/>
          <w:sz w:val="24"/>
          <w:szCs w:val="24"/>
        </w:rPr>
        <w:t>SZ</w:t>
      </w:r>
      <w:r w:rsidR="00970044">
        <w:rPr>
          <w:rFonts w:ascii="Times New Roman" w:hAnsi="Times New Roman" w:cs="Times New Roman"/>
          <w:b/>
          <w:i/>
          <w:sz w:val="24"/>
          <w:szCs w:val="24"/>
        </w:rPr>
        <w:t>T</w:t>
      </w:r>
      <w:r w:rsidR="00473938" w:rsidRPr="00473938">
        <w:rPr>
          <w:rFonts w:ascii="Times New Roman" w:hAnsi="Times New Roman" w:cs="Times New Roman"/>
          <w:b/>
          <w:i/>
          <w:sz w:val="24"/>
          <w:szCs w:val="24"/>
        </w:rPr>
        <w:t>F</w:t>
      </w:r>
      <w:r w:rsidR="00970044">
        <w:rPr>
          <w:rFonts w:ascii="Times New Roman" w:hAnsi="Times New Roman" w:cs="Times New Roman"/>
          <w:b/>
          <w:i/>
          <w:sz w:val="24"/>
          <w:szCs w:val="24"/>
        </w:rPr>
        <w:t>H</w:t>
      </w:r>
      <w:r w:rsidR="003934EF">
        <w:rPr>
          <w:rFonts w:ascii="Times New Roman" w:hAnsi="Times New Roman" w:cs="Times New Roman"/>
          <w:b/>
          <w:i/>
          <w:sz w:val="24"/>
          <w:szCs w:val="24"/>
        </w:rPr>
        <w:t>_</w:t>
      </w:r>
      <w:r w:rsidR="00473938" w:rsidRPr="00473938">
        <w:rPr>
          <w:rFonts w:ascii="Times New Roman" w:hAnsi="Times New Roman" w:cs="Times New Roman"/>
          <w:b/>
          <w:i/>
          <w:sz w:val="24"/>
          <w:szCs w:val="24"/>
        </w:rPr>
        <w:t>26</w:t>
      </w:r>
      <w:r w:rsidR="00CE3F6A">
        <w:rPr>
          <w:rFonts w:ascii="Times New Roman" w:hAnsi="Times New Roman" w:cs="Times New Roman"/>
          <w:b/>
          <w:i/>
          <w:sz w:val="24"/>
          <w:szCs w:val="24"/>
        </w:rPr>
        <w:t xml:space="preserve"> jelű</w:t>
      </w:r>
      <w:r w:rsidR="003A621E">
        <w:rPr>
          <w:rFonts w:ascii="Times New Roman" w:hAnsi="Times New Roman" w:cs="Times New Roman"/>
          <w:b/>
          <w:i/>
          <w:sz w:val="24"/>
          <w:szCs w:val="24"/>
        </w:rPr>
        <w:t xml:space="preserve"> nyomtatványon</w:t>
      </w:r>
      <w:r w:rsidR="003827EE">
        <w:rPr>
          <w:rFonts w:ascii="Times New Roman" w:hAnsi="Times New Roman" w:cs="Times New Roman"/>
          <w:b/>
          <w:i/>
          <w:sz w:val="24"/>
          <w:szCs w:val="24"/>
        </w:rPr>
        <w:t>)</w:t>
      </w:r>
    </w:p>
    <w:p w14:paraId="1A0DB956" w14:textId="77777777" w:rsidR="00896C3E" w:rsidRPr="00473938" w:rsidRDefault="00896C3E" w:rsidP="00473938">
      <w:pPr>
        <w:autoSpaceDE w:val="0"/>
        <w:autoSpaceDN w:val="0"/>
        <w:adjustRightInd w:val="0"/>
        <w:spacing w:after="0" w:line="240" w:lineRule="auto"/>
        <w:jc w:val="both"/>
        <w:rPr>
          <w:rFonts w:ascii="Times New Roman" w:hAnsi="Times New Roman" w:cs="Times New Roman"/>
          <w:b/>
          <w:i/>
          <w:sz w:val="24"/>
          <w:szCs w:val="24"/>
        </w:rPr>
      </w:pPr>
    </w:p>
    <w:p w14:paraId="1B8BD3AA" w14:textId="77777777" w:rsidR="00241A40" w:rsidRPr="00241A40" w:rsidRDefault="001513D5" w:rsidP="00241A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Pr>
          <w:rFonts w:ascii="Times New Roman" w:hAnsi="Times New Roman" w:cs="Times New Roman"/>
          <w:sz w:val="24"/>
          <w:szCs w:val="24"/>
        </w:rPr>
        <w:t>Szjtv</w:t>
      </w:r>
      <w:proofErr w:type="spellEnd"/>
      <w:r>
        <w:rPr>
          <w:rFonts w:ascii="Times New Roman" w:hAnsi="Times New Roman" w:cs="Times New Roman"/>
          <w:sz w:val="24"/>
          <w:szCs w:val="24"/>
        </w:rPr>
        <w:t>. 1. §</w:t>
      </w:r>
      <w:r w:rsidR="00473938" w:rsidRPr="00473938">
        <w:rPr>
          <w:rFonts w:ascii="Times New Roman" w:hAnsi="Times New Roman" w:cs="Times New Roman"/>
          <w:sz w:val="24"/>
          <w:szCs w:val="24"/>
        </w:rPr>
        <w:t xml:space="preserve"> (8) bekezdése </w:t>
      </w:r>
      <w:r>
        <w:rPr>
          <w:rFonts w:ascii="Times New Roman" w:hAnsi="Times New Roman" w:cs="Times New Roman"/>
          <w:sz w:val="24"/>
          <w:szCs w:val="24"/>
        </w:rPr>
        <w:t>szerint</w:t>
      </w:r>
      <w:r w:rsidR="00CC58D5">
        <w:rPr>
          <w:rFonts w:ascii="Times New Roman" w:hAnsi="Times New Roman" w:cs="Times New Roman"/>
          <w:sz w:val="24"/>
          <w:szCs w:val="24"/>
        </w:rPr>
        <w:t xml:space="preserve"> a</w:t>
      </w:r>
      <w:r w:rsidR="00241A40" w:rsidRPr="00241A40">
        <w:rPr>
          <w:rFonts w:ascii="Times New Roman" w:hAnsi="Times New Roman" w:cs="Times New Roman"/>
          <w:sz w:val="24"/>
          <w:szCs w:val="24"/>
        </w:rPr>
        <w:t xml:space="preserve"> nyereményre jogosult játékos kérésére a szerencsejáték-szervező köteles a 2 millió forintot, illetve ennek megfelelő valutaösszeget meghaladó nyereményről annak jogcímét és értékét (forint/deviza) tanúsító igazolást adni. A valutaösszeg átváltása tekintetében a nyeremény kifizetésének napján érvényes, a Magyar Nemzeti Bank által közzétett hivatalos devizaárfolyamot kell alkalmazni. A nyereményigazolásnak tartalmaznia kell a szerencsejáték-szervező és a játékos azonosító adatait, a nyerés és a nyeremény átvételének helyét és időpontját, a szerencsejáték-szervező által a nyereményből levont személyi jövedelemadó összegét. A nyereményigazolás a</w:t>
      </w:r>
      <w:r w:rsidR="008859FC">
        <w:rPr>
          <w:rFonts w:ascii="Times New Roman" w:hAnsi="Times New Roman" w:cs="Times New Roman"/>
          <w:sz w:val="24"/>
          <w:szCs w:val="24"/>
        </w:rPr>
        <w:t>z</w:t>
      </w:r>
      <w:r w:rsidR="00F27B47">
        <w:rPr>
          <w:rFonts w:ascii="Times New Roman" w:hAnsi="Times New Roman" w:cs="Times New Roman"/>
          <w:sz w:val="24"/>
          <w:szCs w:val="24"/>
        </w:rPr>
        <w:t xml:space="preserve"> SZTFH</w:t>
      </w:r>
      <w:r w:rsidR="008859FC">
        <w:rPr>
          <w:rFonts w:ascii="Times New Roman" w:hAnsi="Times New Roman" w:cs="Times New Roman"/>
          <w:sz w:val="24"/>
          <w:szCs w:val="24"/>
        </w:rPr>
        <w:t xml:space="preserve"> </w:t>
      </w:r>
      <w:r w:rsidR="00241A40" w:rsidRPr="00241A40">
        <w:rPr>
          <w:rFonts w:ascii="Times New Roman" w:hAnsi="Times New Roman" w:cs="Times New Roman"/>
          <w:sz w:val="24"/>
          <w:szCs w:val="24"/>
        </w:rPr>
        <w:t>által rendszeresített és hitelesített bizonylaton, vagy a</w:t>
      </w:r>
      <w:r w:rsidR="008859FC">
        <w:rPr>
          <w:rFonts w:ascii="Times New Roman" w:hAnsi="Times New Roman" w:cs="Times New Roman"/>
          <w:sz w:val="24"/>
          <w:szCs w:val="24"/>
        </w:rPr>
        <w:t>z</w:t>
      </w:r>
      <w:r w:rsidR="00F27B47">
        <w:rPr>
          <w:rFonts w:ascii="Times New Roman" w:hAnsi="Times New Roman" w:cs="Times New Roman"/>
          <w:sz w:val="24"/>
          <w:szCs w:val="24"/>
        </w:rPr>
        <w:t xml:space="preserve"> SZTFH</w:t>
      </w:r>
      <w:r w:rsidR="008859FC">
        <w:rPr>
          <w:rFonts w:ascii="Times New Roman" w:hAnsi="Times New Roman" w:cs="Times New Roman"/>
          <w:sz w:val="24"/>
          <w:szCs w:val="24"/>
        </w:rPr>
        <w:t xml:space="preserve"> </w:t>
      </w:r>
      <w:r w:rsidR="00241A40" w:rsidRPr="00241A40">
        <w:rPr>
          <w:rFonts w:ascii="Times New Roman" w:hAnsi="Times New Roman" w:cs="Times New Roman"/>
          <w:sz w:val="24"/>
          <w:szCs w:val="24"/>
        </w:rPr>
        <w:t xml:space="preserve">jóváhagyásával </w:t>
      </w:r>
      <w:r w:rsidR="00D4470E">
        <w:rPr>
          <w:rFonts w:ascii="Times New Roman" w:hAnsi="Times New Roman" w:cs="Times New Roman"/>
          <w:sz w:val="24"/>
          <w:szCs w:val="24"/>
        </w:rPr>
        <w:t>–</w:t>
      </w:r>
      <w:r w:rsidR="00D4470E" w:rsidRPr="00241A40">
        <w:rPr>
          <w:rFonts w:ascii="Times New Roman" w:hAnsi="Times New Roman" w:cs="Times New Roman"/>
          <w:sz w:val="24"/>
          <w:szCs w:val="24"/>
        </w:rPr>
        <w:t xml:space="preserve"> </w:t>
      </w:r>
      <w:r w:rsidR="00241A40" w:rsidRPr="00241A40">
        <w:rPr>
          <w:rFonts w:ascii="Times New Roman" w:hAnsi="Times New Roman" w:cs="Times New Roman"/>
          <w:sz w:val="24"/>
          <w:szCs w:val="24"/>
        </w:rPr>
        <w:t xml:space="preserve">amennyiben a szerencsejáték-szervező a játékos személyes adatai, valamint egyéb, személyiségi jogai védelmét biztosítja </w:t>
      </w:r>
      <w:r w:rsidR="00D4470E">
        <w:rPr>
          <w:rFonts w:ascii="Times New Roman" w:hAnsi="Times New Roman" w:cs="Times New Roman"/>
          <w:sz w:val="24"/>
          <w:szCs w:val="24"/>
        </w:rPr>
        <w:t>–</w:t>
      </w:r>
      <w:r w:rsidR="00D4470E" w:rsidRPr="00241A40">
        <w:rPr>
          <w:rFonts w:ascii="Times New Roman" w:hAnsi="Times New Roman" w:cs="Times New Roman"/>
          <w:sz w:val="24"/>
          <w:szCs w:val="24"/>
        </w:rPr>
        <w:t xml:space="preserve"> </w:t>
      </w:r>
      <w:r w:rsidR="00241A40" w:rsidRPr="00241A40">
        <w:rPr>
          <w:rFonts w:ascii="Times New Roman" w:hAnsi="Times New Roman" w:cs="Times New Roman"/>
          <w:sz w:val="24"/>
          <w:szCs w:val="24"/>
        </w:rPr>
        <w:t>zárt számítástechnikai rendszeren keresztül is kiállítható. A szerencsejáték-szervező köteles valamennyi kérelmet a nyereményigazolás kiállításának általa választott módján egységesen teljesíteni.</w:t>
      </w:r>
    </w:p>
    <w:p w14:paraId="5E43D5CE" w14:textId="77777777" w:rsidR="00241A40" w:rsidRPr="00241A40" w:rsidRDefault="00241A40" w:rsidP="00241A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Pr>
          <w:rFonts w:ascii="Times New Roman" w:hAnsi="Times New Roman" w:cs="Times New Roman"/>
          <w:sz w:val="24"/>
          <w:szCs w:val="24"/>
        </w:rPr>
        <w:t>Szjtv</w:t>
      </w:r>
      <w:proofErr w:type="spellEnd"/>
      <w:r>
        <w:rPr>
          <w:rFonts w:ascii="Times New Roman" w:hAnsi="Times New Roman" w:cs="Times New Roman"/>
          <w:sz w:val="24"/>
          <w:szCs w:val="24"/>
        </w:rPr>
        <w:t xml:space="preserve">. 1. § </w:t>
      </w:r>
      <w:r w:rsidRPr="00241A40">
        <w:rPr>
          <w:rFonts w:ascii="Times New Roman" w:hAnsi="Times New Roman" w:cs="Times New Roman"/>
          <w:sz w:val="24"/>
          <w:szCs w:val="24"/>
        </w:rPr>
        <w:t xml:space="preserve">(12) </w:t>
      </w:r>
      <w:r>
        <w:rPr>
          <w:rFonts w:ascii="Times New Roman" w:hAnsi="Times New Roman" w:cs="Times New Roman"/>
          <w:sz w:val="24"/>
          <w:szCs w:val="24"/>
        </w:rPr>
        <w:t>bekezdés</w:t>
      </w:r>
      <w:r w:rsidR="008859FC">
        <w:rPr>
          <w:rFonts w:ascii="Times New Roman" w:hAnsi="Times New Roman" w:cs="Times New Roman"/>
          <w:sz w:val="24"/>
          <w:szCs w:val="24"/>
        </w:rPr>
        <w:t xml:space="preserve">ében foglaltak </w:t>
      </w:r>
      <w:r>
        <w:rPr>
          <w:rFonts w:ascii="Times New Roman" w:hAnsi="Times New Roman" w:cs="Times New Roman"/>
          <w:sz w:val="24"/>
          <w:szCs w:val="24"/>
        </w:rPr>
        <w:t>alapján a</w:t>
      </w:r>
      <w:r w:rsidRPr="00241A40">
        <w:rPr>
          <w:rFonts w:ascii="Times New Roman" w:hAnsi="Times New Roman" w:cs="Times New Roman"/>
          <w:sz w:val="24"/>
          <w:szCs w:val="24"/>
        </w:rPr>
        <w:t xml:space="preserve"> nyereményigazolások zárt számítástechnikai rendszeren keresztül történő kiállításának jóváhagyása iránt a szervező a</w:t>
      </w:r>
      <w:r w:rsidR="008859FC">
        <w:rPr>
          <w:rFonts w:ascii="Times New Roman" w:hAnsi="Times New Roman" w:cs="Times New Roman"/>
          <w:sz w:val="24"/>
          <w:szCs w:val="24"/>
        </w:rPr>
        <w:t>z</w:t>
      </w:r>
      <w:r w:rsidR="00F27B47">
        <w:rPr>
          <w:rFonts w:ascii="Times New Roman" w:hAnsi="Times New Roman" w:cs="Times New Roman"/>
          <w:sz w:val="24"/>
          <w:szCs w:val="24"/>
        </w:rPr>
        <w:t xml:space="preserve"> SZTFH</w:t>
      </w:r>
      <w:r w:rsidRPr="00241A40">
        <w:rPr>
          <w:rFonts w:ascii="Times New Roman" w:hAnsi="Times New Roman" w:cs="Times New Roman"/>
          <w:sz w:val="24"/>
          <w:szCs w:val="24"/>
        </w:rPr>
        <w:t xml:space="preserve"> által rendszeresített formanyomtatványon terjeszthet elő kérelmet. </w:t>
      </w:r>
    </w:p>
    <w:p w14:paraId="6B6E30C0" w14:textId="77777777" w:rsidR="009056EF" w:rsidRPr="00473938" w:rsidRDefault="00473938" w:rsidP="00473938">
      <w:pPr>
        <w:autoSpaceDE w:val="0"/>
        <w:autoSpaceDN w:val="0"/>
        <w:adjustRightInd w:val="0"/>
        <w:spacing w:after="0" w:line="240" w:lineRule="auto"/>
        <w:jc w:val="both"/>
        <w:rPr>
          <w:rFonts w:ascii="Times New Roman" w:hAnsi="Times New Roman" w:cs="Times New Roman"/>
          <w:sz w:val="24"/>
          <w:szCs w:val="24"/>
        </w:rPr>
      </w:pPr>
      <w:r w:rsidRPr="00473938">
        <w:rPr>
          <w:rFonts w:ascii="Times New Roman" w:hAnsi="Times New Roman" w:cs="Times New Roman"/>
          <w:sz w:val="24"/>
          <w:szCs w:val="24"/>
        </w:rPr>
        <w:t>A</w:t>
      </w:r>
      <w:r w:rsidR="00F853F5">
        <w:rPr>
          <w:rFonts w:ascii="Times New Roman" w:hAnsi="Times New Roman" w:cs="Times New Roman"/>
          <w:sz w:val="24"/>
          <w:szCs w:val="24"/>
        </w:rPr>
        <w:t xml:space="preserve"> szerencsejáték-szervező a</w:t>
      </w:r>
      <w:r w:rsidR="00EC432B">
        <w:rPr>
          <w:rFonts w:ascii="Times New Roman" w:hAnsi="Times New Roman" w:cs="Times New Roman"/>
          <w:sz w:val="24"/>
          <w:szCs w:val="24"/>
        </w:rPr>
        <w:t>z</w:t>
      </w:r>
      <w:r w:rsidRPr="00473938">
        <w:rPr>
          <w:rFonts w:ascii="Times New Roman" w:hAnsi="Times New Roman" w:cs="Times New Roman"/>
          <w:sz w:val="24"/>
          <w:szCs w:val="24"/>
        </w:rPr>
        <w:t xml:space="preserve"> </w:t>
      </w:r>
      <w:proofErr w:type="spellStart"/>
      <w:r w:rsidR="00EC432B">
        <w:rPr>
          <w:rFonts w:ascii="Times New Roman" w:hAnsi="Times New Roman" w:cs="Times New Roman"/>
          <w:sz w:val="24"/>
          <w:szCs w:val="24"/>
        </w:rPr>
        <w:t>Szjtv</w:t>
      </w:r>
      <w:proofErr w:type="spellEnd"/>
      <w:r w:rsidR="00EC432B">
        <w:rPr>
          <w:rFonts w:ascii="Times New Roman" w:hAnsi="Times New Roman" w:cs="Times New Roman"/>
          <w:sz w:val="24"/>
          <w:szCs w:val="24"/>
        </w:rPr>
        <w:t>. 1. § (12) bekezdése</w:t>
      </w:r>
      <w:r w:rsidRPr="00473938">
        <w:rPr>
          <w:rFonts w:ascii="Times New Roman" w:hAnsi="Times New Roman" w:cs="Times New Roman"/>
          <w:sz w:val="24"/>
          <w:szCs w:val="24"/>
        </w:rPr>
        <w:t xml:space="preserve"> </w:t>
      </w:r>
      <w:r w:rsidR="001513D5">
        <w:rPr>
          <w:rFonts w:ascii="Times New Roman" w:hAnsi="Times New Roman" w:cs="Times New Roman"/>
          <w:sz w:val="24"/>
          <w:szCs w:val="24"/>
        </w:rPr>
        <w:t>szerinti kérelmet az SZ</w:t>
      </w:r>
      <w:r w:rsidR="00970044">
        <w:rPr>
          <w:rFonts w:ascii="Times New Roman" w:hAnsi="Times New Roman" w:cs="Times New Roman"/>
          <w:sz w:val="24"/>
          <w:szCs w:val="24"/>
        </w:rPr>
        <w:t>T</w:t>
      </w:r>
      <w:r w:rsidR="001513D5">
        <w:rPr>
          <w:rFonts w:ascii="Times New Roman" w:hAnsi="Times New Roman" w:cs="Times New Roman"/>
          <w:sz w:val="24"/>
          <w:szCs w:val="24"/>
        </w:rPr>
        <w:t>F</w:t>
      </w:r>
      <w:r w:rsidR="00970044">
        <w:rPr>
          <w:rFonts w:ascii="Times New Roman" w:hAnsi="Times New Roman" w:cs="Times New Roman"/>
          <w:sz w:val="24"/>
          <w:szCs w:val="24"/>
        </w:rPr>
        <w:t>H</w:t>
      </w:r>
      <w:r w:rsidR="00EC432B">
        <w:rPr>
          <w:rFonts w:ascii="Times New Roman" w:hAnsi="Times New Roman" w:cs="Times New Roman"/>
          <w:sz w:val="24"/>
          <w:szCs w:val="24"/>
        </w:rPr>
        <w:t>_</w:t>
      </w:r>
      <w:r w:rsidR="001513D5">
        <w:rPr>
          <w:rFonts w:ascii="Times New Roman" w:hAnsi="Times New Roman" w:cs="Times New Roman"/>
          <w:sz w:val="24"/>
          <w:szCs w:val="24"/>
        </w:rPr>
        <w:t>26</w:t>
      </w:r>
      <w:r w:rsidR="00CE3F6A">
        <w:rPr>
          <w:rFonts w:ascii="Times New Roman" w:hAnsi="Times New Roman" w:cs="Times New Roman"/>
          <w:sz w:val="24"/>
          <w:szCs w:val="24"/>
        </w:rPr>
        <w:t xml:space="preserve"> jelű</w:t>
      </w:r>
      <w:r w:rsidR="001513D5">
        <w:rPr>
          <w:rFonts w:ascii="Times New Roman" w:hAnsi="Times New Roman" w:cs="Times New Roman"/>
          <w:sz w:val="24"/>
          <w:szCs w:val="24"/>
        </w:rPr>
        <w:t xml:space="preserve"> nyomtatványon terjesztheti elő, melyhez </w:t>
      </w:r>
      <w:r w:rsidRPr="00473938">
        <w:rPr>
          <w:rFonts w:ascii="Times New Roman" w:hAnsi="Times New Roman" w:cs="Times New Roman"/>
          <w:sz w:val="24"/>
          <w:szCs w:val="24"/>
        </w:rPr>
        <w:t>csatolni</w:t>
      </w:r>
      <w:r w:rsidR="00F853F5">
        <w:rPr>
          <w:rFonts w:ascii="Times New Roman" w:hAnsi="Times New Roman" w:cs="Times New Roman"/>
          <w:sz w:val="24"/>
          <w:szCs w:val="24"/>
        </w:rPr>
        <w:t>a</w:t>
      </w:r>
      <w:r w:rsidRPr="00473938">
        <w:rPr>
          <w:rFonts w:ascii="Times New Roman" w:hAnsi="Times New Roman" w:cs="Times New Roman"/>
          <w:sz w:val="24"/>
          <w:szCs w:val="24"/>
        </w:rPr>
        <w:t xml:space="preserve"> kell valamely, az Európai Gazdasági Térség területén</w:t>
      </w:r>
      <w:r>
        <w:rPr>
          <w:rFonts w:ascii="Times New Roman" w:hAnsi="Times New Roman" w:cs="Times New Roman"/>
          <w:sz w:val="24"/>
          <w:szCs w:val="24"/>
        </w:rPr>
        <w:t xml:space="preserve"> </w:t>
      </w:r>
      <w:r w:rsidRPr="00473938">
        <w:rPr>
          <w:rFonts w:ascii="Times New Roman" w:hAnsi="Times New Roman" w:cs="Times New Roman"/>
          <w:sz w:val="24"/>
          <w:szCs w:val="24"/>
        </w:rPr>
        <w:t>bejegyzett, hírközlő eszközök és rendszerek auditálására jogosult cég által kiadott, a</w:t>
      </w:r>
      <w:r>
        <w:rPr>
          <w:rFonts w:ascii="Times New Roman" w:hAnsi="Times New Roman" w:cs="Times New Roman"/>
          <w:sz w:val="24"/>
          <w:szCs w:val="24"/>
        </w:rPr>
        <w:t xml:space="preserve"> </w:t>
      </w:r>
      <w:r w:rsidRPr="00473938">
        <w:rPr>
          <w:rFonts w:ascii="Times New Roman" w:hAnsi="Times New Roman" w:cs="Times New Roman"/>
          <w:sz w:val="24"/>
          <w:szCs w:val="24"/>
        </w:rPr>
        <w:t>rendsze</w:t>
      </w:r>
      <w:r w:rsidR="00894502">
        <w:rPr>
          <w:rFonts w:ascii="Times New Roman" w:hAnsi="Times New Roman" w:cs="Times New Roman"/>
          <w:sz w:val="24"/>
          <w:szCs w:val="24"/>
        </w:rPr>
        <w:t xml:space="preserve">r auditálását igazoló okiratot. </w:t>
      </w:r>
      <w:r w:rsidRPr="00473938">
        <w:rPr>
          <w:rFonts w:ascii="Times New Roman" w:hAnsi="Times New Roman" w:cs="Times New Roman"/>
          <w:sz w:val="24"/>
          <w:szCs w:val="24"/>
        </w:rPr>
        <w:t>Az SZ</w:t>
      </w:r>
      <w:r w:rsidR="00970044">
        <w:rPr>
          <w:rFonts w:ascii="Times New Roman" w:hAnsi="Times New Roman" w:cs="Times New Roman"/>
          <w:sz w:val="24"/>
          <w:szCs w:val="24"/>
        </w:rPr>
        <w:t>T</w:t>
      </w:r>
      <w:r w:rsidRPr="00473938">
        <w:rPr>
          <w:rFonts w:ascii="Times New Roman" w:hAnsi="Times New Roman" w:cs="Times New Roman"/>
          <w:sz w:val="24"/>
          <w:szCs w:val="24"/>
        </w:rPr>
        <w:t>F</w:t>
      </w:r>
      <w:r w:rsidR="00970044">
        <w:rPr>
          <w:rFonts w:ascii="Times New Roman" w:hAnsi="Times New Roman" w:cs="Times New Roman"/>
          <w:sz w:val="24"/>
          <w:szCs w:val="24"/>
        </w:rPr>
        <w:t>H</w:t>
      </w:r>
      <w:r w:rsidR="003934EF">
        <w:rPr>
          <w:rFonts w:ascii="Times New Roman" w:hAnsi="Times New Roman" w:cs="Times New Roman"/>
          <w:sz w:val="24"/>
          <w:szCs w:val="24"/>
        </w:rPr>
        <w:t>_</w:t>
      </w:r>
      <w:r w:rsidRPr="00473938">
        <w:rPr>
          <w:rFonts w:ascii="Times New Roman" w:hAnsi="Times New Roman" w:cs="Times New Roman"/>
          <w:sz w:val="24"/>
          <w:szCs w:val="24"/>
        </w:rPr>
        <w:t>26</w:t>
      </w:r>
      <w:r w:rsidR="00CE3F6A">
        <w:rPr>
          <w:rFonts w:ascii="Times New Roman" w:hAnsi="Times New Roman" w:cs="Times New Roman"/>
          <w:sz w:val="24"/>
          <w:szCs w:val="24"/>
        </w:rPr>
        <w:t xml:space="preserve"> jelű</w:t>
      </w:r>
      <w:r w:rsidRPr="00473938">
        <w:rPr>
          <w:rFonts w:ascii="Times New Roman" w:hAnsi="Times New Roman" w:cs="Times New Roman"/>
          <w:sz w:val="24"/>
          <w:szCs w:val="24"/>
        </w:rPr>
        <w:t xml:space="preserve"> nyomtatványt </w:t>
      </w:r>
      <w:r w:rsidR="00CE3F6A">
        <w:rPr>
          <w:rFonts w:ascii="Times New Roman" w:hAnsi="Times New Roman" w:cs="Times New Roman"/>
          <w:sz w:val="24"/>
          <w:szCs w:val="24"/>
        </w:rPr>
        <w:t>a főlapja</w:t>
      </w:r>
      <w:r w:rsidR="00CE3F6A" w:rsidRPr="00473938">
        <w:rPr>
          <w:rFonts w:ascii="Times New Roman" w:hAnsi="Times New Roman" w:cs="Times New Roman"/>
          <w:sz w:val="24"/>
          <w:szCs w:val="24"/>
        </w:rPr>
        <w:t xml:space="preserve"> </w:t>
      </w:r>
      <w:r w:rsidRPr="00473938">
        <w:rPr>
          <w:rFonts w:ascii="Times New Roman" w:hAnsi="Times New Roman" w:cs="Times New Roman"/>
          <w:sz w:val="24"/>
          <w:szCs w:val="24"/>
        </w:rPr>
        <w:t>(C) blokkjában felsorol</w:t>
      </w:r>
      <w:r>
        <w:rPr>
          <w:rFonts w:ascii="Times New Roman" w:hAnsi="Times New Roman" w:cs="Times New Roman"/>
          <w:sz w:val="24"/>
          <w:szCs w:val="24"/>
        </w:rPr>
        <w:t xml:space="preserve">t iratok egyidejű csatolásával kell benyújtani. </w:t>
      </w:r>
      <w:r w:rsidRPr="00066B36">
        <w:rPr>
          <w:rFonts w:ascii="Times New Roman" w:hAnsi="Times New Roman" w:cs="Times New Roman"/>
          <w:sz w:val="24"/>
          <w:szCs w:val="24"/>
        </w:rPr>
        <w:t>A</w:t>
      </w:r>
      <w:r w:rsidR="00C779E1">
        <w:rPr>
          <w:rFonts w:ascii="Times New Roman" w:hAnsi="Times New Roman" w:cs="Times New Roman"/>
          <w:sz w:val="24"/>
          <w:szCs w:val="24"/>
        </w:rPr>
        <w:t xml:space="preserve"> nyereményigazolás zárt </w:t>
      </w:r>
      <w:r w:rsidR="00C779E1">
        <w:rPr>
          <w:rFonts w:ascii="Times New Roman" w:hAnsi="Times New Roman" w:cs="Times New Roman"/>
          <w:sz w:val="24"/>
          <w:szCs w:val="24"/>
        </w:rPr>
        <w:lastRenderedPageBreak/>
        <w:t xml:space="preserve">számítástechnikai rendszeren keresztül történő kiállítása iránti kérelemre indult eljárás </w:t>
      </w:r>
      <w:r w:rsidR="003863CA">
        <w:rPr>
          <w:rFonts w:ascii="Times New Roman" w:hAnsi="Times New Roman" w:cs="Times New Roman"/>
          <w:sz w:val="24"/>
          <w:szCs w:val="24"/>
        </w:rPr>
        <w:t>illetékmentes.</w:t>
      </w:r>
    </w:p>
    <w:p w14:paraId="7D512BAF" w14:textId="77777777" w:rsidR="00473938" w:rsidRPr="00473938" w:rsidRDefault="00473938" w:rsidP="00473938">
      <w:pPr>
        <w:pStyle w:val="Default"/>
        <w:jc w:val="both"/>
        <w:rPr>
          <w:rFonts w:ascii="Times New Roman" w:hAnsi="Times New Roman" w:cs="Times New Roman"/>
        </w:rPr>
      </w:pPr>
    </w:p>
    <w:p w14:paraId="2E05D52E" w14:textId="77777777" w:rsidR="0040418D" w:rsidRPr="00370847" w:rsidRDefault="0040418D" w:rsidP="00A472F2">
      <w:pPr>
        <w:pStyle w:val="Default"/>
        <w:numPr>
          <w:ilvl w:val="0"/>
          <w:numId w:val="11"/>
        </w:numPr>
        <w:spacing w:after="42"/>
        <w:jc w:val="both"/>
        <w:rPr>
          <w:rFonts w:ascii="Times New Roman" w:hAnsi="Times New Roman" w:cs="Times New Roman"/>
          <w:b/>
          <w:u w:val="single"/>
        </w:rPr>
      </w:pPr>
      <w:r w:rsidRPr="00370847">
        <w:rPr>
          <w:rFonts w:ascii="Times New Roman" w:hAnsi="Times New Roman" w:cs="Times New Roman"/>
          <w:b/>
          <w:u w:val="single"/>
        </w:rPr>
        <w:t>Nyilvántartásba vételi eljárás</w:t>
      </w:r>
    </w:p>
    <w:p w14:paraId="30D02240" w14:textId="77777777" w:rsidR="0040418D" w:rsidRDefault="0040418D" w:rsidP="0040418D">
      <w:pPr>
        <w:pStyle w:val="Default"/>
        <w:spacing w:after="42"/>
        <w:jc w:val="both"/>
        <w:rPr>
          <w:rFonts w:ascii="Times New Roman" w:hAnsi="Times New Roman" w:cs="Times New Roman"/>
        </w:rPr>
      </w:pPr>
    </w:p>
    <w:p w14:paraId="3BBEB13D" w14:textId="77777777" w:rsidR="00B9288A" w:rsidRDefault="0040418D" w:rsidP="00B9288A">
      <w:pPr>
        <w:pStyle w:val="Default"/>
        <w:jc w:val="both"/>
        <w:rPr>
          <w:rFonts w:ascii="Times New Roman" w:hAnsi="Times New Roman" w:cs="Times New Roman"/>
        </w:rPr>
      </w:pPr>
      <w:r w:rsidRPr="0040418D">
        <w:rPr>
          <w:rFonts w:ascii="Times New Roman" w:hAnsi="Times New Roman" w:cs="Times New Roman"/>
        </w:rPr>
        <w:t xml:space="preserve">Az eljárás minden esetben bejelentésre indul. </w:t>
      </w:r>
      <w:r w:rsidRPr="00370847">
        <w:rPr>
          <w:rFonts w:ascii="Times New Roman" w:hAnsi="Times New Roman" w:cs="Times New Roman"/>
        </w:rPr>
        <w:t>Az ajándéksorsolás és a játékautomata nyilvántar</w:t>
      </w:r>
      <w:r w:rsidR="00664609" w:rsidRPr="00370847">
        <w:rPr>
          <w:rFonts w:ascii="Times New Roman" w:hAnsi="Times New Roman" w:cs="Times New Roman"/>
        </w:rPr>
        <w:t>tás céljából történő bejelentés</w:t>
      </w:r>
      <w:r w:rsidRPr="00370847">
        <w:rPr>
          <w:rFonts w:ascii="Times New Roman" w:hAnsi="Times New Roman" w:cs="Times New Roman"/>
        </w:rPr>
        <w:t xml:space="preserve">t </w:t>
      </w:r>
      <w:r w:rsidR="00F853F5" w:rsidRPr="00370847">
        <w:rPr>
          <w:rFonts w:ascii="Times New Roman" w:hAnsi="Times New Roman" w:cs="Times New Roman"/>
        </w:rPr>
        <w:t xml:space="preserve">az alábbiakban részletezett </w:t>
      </w:r>
      <w:r w:rsidR="00F853F5" w:rsidRPr="00C0302E">
        <w:rPr>
          <w:rFonts w:ascii="Times New Roman" w:hAnsi="Times New Roman" w:cs="Times New Roman"/>
        </w:rPr>
        <w:t>nyomtatványokon</w:t>
      </w:r>
      <w:r w:rsidR="00C0302E">
        <w:rPr>
          <w:rFonts w:ascii="Times New Roman" w:hAnsi="Times New Roman" w:cs="Times New Roman"/>
        </w:rPr>
        <w:t xml:space="preserve"> </w:t>
      </w:r>
      <w:r w:rsidR="00D752C9" w:rsidRPr="00C0302E">
        <w:rPr>
          <w:rFonts w:ascii="Times New Roman" w:hAnsi="Times New Roman" w:cs="Times New Roman"/>
        </w:rPr>
        <w:t xml:space="preserve">lehet előterjeszteni. </w:t>
      </w:r>
      <w:r w:rsidR="00B9288A" w:rsidRPr="00C0302E">
        <w:rPr>
          <w:rFonts w:ascii="Times New Roman" w:hAnsi="Times New Roman" w:cs="Times New Roman"/>
        </w:rPr>
        <w:t xml:space="preserve">A bejelentések előterjesztésének módjáról, </w:t>
      </w:r>
      <w:r w:rsidR="00811305" w:rsidRPr="00C0302E">
        <w:rPr>
          <w:rFonts w:ascii="Times New Roman" w:hAnsi="Times New Roman" w:cs="Times New Roman"/>
        </w:rPr>
        <w:t xml:space="preserve">felügyeleti </w:t>
      </w:r>
      <w:r w:rsidR="00B9288A" w:rsidRPr="00C0302E">
        <w:rPr>
          <w:rFonts w:ascii="Times New Roman" w:hAnsi="Times New Roman" w:cs="Times New Roman"/>
        </w:rPr>
        <w:t>díjakról, határidőkről, valamint a nyilvántartásba vételi eljárásához kapcsolódó fontosabb tudnivalókró</w:t>
      </w:r>
      <w:r w:rsidR="00985619" w:rsidRPr="00C0302E">
        <w:rPr>
          <w:rFonts w:ascii="Times New Roman" w:hAnsi="Times New Roman" w:cs="Times New Roman"/>
        </w:rPr>
        <w:t xml:space="preserve">l </w:t>
      </w:r>
      <w:r w:rsidR="00FC6EE3">
        <w:rPr>
          <w:rFonts w:ascii="Times New Roman" w:hAnsi="Times New Roman" w:cs="Times New Roman"/>
        </w:rPr>
        <w:t>a</w:t>
      </w:r>
      <w:r w:rsidR="00985619">
        <w:rPr>
          <w:rFonts w:ascii="Times New Roman" w:hAnsi="Times New Roman" w:cs="Times New Roman"/>
        </w:rPr>
        <w:t xml:space="preserve"> 2.1-2.4</w:t>
      </w:r>
      <w:r w:rsidR="00B9288A">
        <w:rPr>
          <w:rFonts w:ascii="Times New Roman" w:hAnsi="Times New Roman" w:cs="Times New Roman"/>
        </w:rPr>
        <w:t>. pontokban részletesebben tájékozódhat.</w:t>
      </w:r>
    </w:p>
    <w:p w14:paraId="1DA24FA6" w14:textId="77777777" w:rsidR="00F3769C" w:rsidRDefault="00F3769C" w:rsidP="00D752C9">
      <w:pPr>
        <w:spacing w:after="0"/>
        <w:jc w:val="both"/>
        <w:rPr>
          <w:rFonts w:ascii="Times New Roman" w:hAnsi="Times New Roman" w:cs="Times New Roman"/>
          <w:sz w:val="24"/>
          <w:szCs w:val="24"/>
        </w:rPr>
      </w:pPr>
    </w:p>
    <w:p w14:paraId="76D648A7" w14:textId="77777777" w:rsidR="00896C3E" w:rsidRPr="00896C3E" w:rsidRDefault="009056EF" w:rsidP="00740E6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2</w:t>
      </w:r>
      <w:r w:rsidR="00F853F5">
        <w:rPr>
          <w:rFonts w:ascii="Times New Roman" w:hAnsi="Times New Roman" w:cs="Times New Roman"/>
          <w:b/>
          <w:i/>
          <w:sz w:val="24"/>
          <w:szCs w:val="24"/>
        </w:rPr>
        <w:t xml:space="preserve">.1. </w:t>
      </w:r>
      <w:r w:rsidR="00F20415" w:rsidRPr="00F853F5">
        <w:rPr>
          <w:rFonts w:ascii="Times New Roman" w:hAnsi="Times New Roman" w:cs="Times New Roman"/>
          <w:b/>
          <w:i/>
          <w:sz w:val="24"/>
          <w:szCs w:val="24"/>
        </w:rPr>
        <w:t>Ajándéksorsolás bejelentése (</w:t>
      </w:r>
      <w:r w:rsidR="00F3769C">
        <w:rPr>
          <w:rFonts w:ascii="Times New Roman" w:hAnsi="Times New Roman" w:cs="Times New Roman"/>
          <w:b/>
          <w:i/>
          <w:sz w:val="24"/>
          <w:szCs w:val="24"/>
        </w:rPr>
        <w:t>benyújt</w:t>
      </w:r>
      <w:r w:rsidR="00390E1D">
        <w:rPr>
          <w:rFonts w:ascii="Times New Roman" w:hAnsi="Times New Roman" w:cs="Times New Roman"/>
          <w:b/>
          <w:i/>
          <w:sz w:val="24"/>
          <w:szCs w:val="24"/>
        </w:rPr>
        <w:t>andó</w:t>
      </w:r>
      <w:r w:rsidR="00F3769C">
        <w:rPr>
          <w:rFonts w:ascii="Times New Roman" w:hAnsi="Times New Roman" w:cs="Times New Roman"/>
          <w:b/>
          <w:i/>
          <w:sz w:val="24"/>
          <w:szCs w:val="24"/>
        </w:rPr>
        <w:t xml:space="preserve"> az </w:t>
      </w:r>
      <w:r w:rsidR="00114CCA" w:rsidRPr="00F853F5">
        <w:rPr>
          <w:rFonts w:ascii="Times New Roman" w:hAnsi="Times New Roman" w:cs="Times New Roman"/>
          <w:b/>
          <w:i/>
          <w:sz w:val="24"/>
          <w:szCs w:val="24"/>
        </w:rPr>
        <w:t>SZ</w:t>
      </w:r>
      <w:r w:rsidR="00970044">
        <w:rPr>
          <w:rFonts w:ascii="Times New Roman" w:hAnsi="Times New Roman" w:cs="Times New Roman"/>
          <w:b/>
          <w:i/>
          <w:sz w:val="24"/>
          <w:szCs w:val="24"/>
        </w:rPr>
        <w:t>T</w:t>
      </w:r>
      <w:r w:rsidR="00114CCA" w:rsidRPr="00F853F5">
        <w:rPr>
          <w:rFonts w:ascii="Times New Roman" w:hAnsi="Times New Roman" w:cs="Times New Roman"/>
          <w:b/>
          <w:i/>
          <w:sz w:val="24"/>
          <w:szCs w:val="24"/>
        </w:rPr>
        <w:t>F</w:t>
      </w:r>
      <w:r w:rsidR="00970044">
        <w:rPr>
          <w:rFonts w:ascii="Times New Roman" w:hAnsi="Times New Roman" w:cs="Times New Roman"/>
          <w:b/>
          <w:i/>
          <w:sz w:val="24"/>
          <w:szCs w:val="24"/>
        </w:rPr>
        <w:t>H</w:t>
      </w:r>
      <w:r w:rsidR="003934EF">
        <w:rPr>
          <w:rFonts w:ascii="Times New Roman" w:hAnsi="Times New Roman" w:cs="Times New Roman"/>
          <w:b/>
          <w:i/>
          <w:sz w:val="24"/>
          <w:szCs w:val="24"/>
        </w:rPr>
        <w:t>_</w:t>
      </w:r>
      <w:r w:rsidR="00114CCA" w:rsidRPr="00F853F5">
        <w:rPr>
          <w:rFonts w:ascii="Times New Roman" w:hAnsi="Times New Roman" w:cs="Times New Roman"/>
          <w:b/>
          <w:i/>
          <w:sz w:val="24"/>
          <w:szCs w:val="24"/>
        </w:rPr>
        <w:t>02</w:t>
      </w:r>
      <w:r w:rsidR="005C3ED2">
        <w:rPr>
          <w:rFonts w:ascii="Times New Roman" w:hAnsi="Times New Roman" w:cs="Times New Roman"/>
          <w:b/>
          <w:i/>
          <w:sz w:val="24"/>
          <w:szCs w:val="24"/>
        </w:rPr>
        <w:t xml:space="preserve"> jelű</w:t>
      </w:r>
      <w:r w:rsidR="0023016D">
        <w:rPr>
          <w:rFonts w:ascii="Times New Roman" w:hAnsi="Times New Roman" w:cs="Times New Roman"/>
          <w:b/>
          <w:i/>
          <w:sz w:val="24"/>
          <w:szCs w:val="24"/>
        </w:rPr>
        <w:t xml:space="preserve"> űrlapon</w:t>
      </w:r>
      <w:r w:rsidR="00987B2E">
        <w:rPr>
          <w:rFonts w:ascii="Times New Roman" w:hAnsi="Times New Roman" w:cs="Times New Roman"/>
          <w:b/>
          <w:i/>
          <w:sz w:val="24"/>
          <w:szCs w:val="24"/>
        </w:rPr>
        <w:t>)</w:t>
      </w:r>
    </w:p>
    <w:p w14:paraId="15AE1519" w14:textId="77777777" w:rsidR="00896C3E" w:rsidRPr="004533C9" w:rsidRDefault="00896C3E" w:rsidP="00740E6E">
      <w:pPr>
        <w:autoSpaceDE w:val="0"/>
        <w:autoSpaceDN w:val="0"/>
        <w:adjustRightInd w:val="0"/>
        <w:spacing w:after="0" w:line="240" w:lineRule="auto"/>
        <w:jc w:val="both"/>
        <w:rPr>
          <w:rFonts w:ascii="Times New Roman" w:hAnsi="Times New Roman" w:cs="Times New Roman"/>
          <w:b/>
          <w:i/>
          <w:sz w:val="24"/>
          <w:szCs w:val="24"/>
        </w:rPr>
      </w:pPr>
    </w:p>
    <w:p w14:paraId="526C1F3F" w14:textId="77777777" w:rsidR="00E112DA" w:rsidRDefault="00F3769C" w:rsidP="00740E6E">
      <w:pPr>
        <w:autoSpaceDE w:val="0"/>
        <w:autoSpaceDN w:val="0"/>
        <w:adjustRightInd w:val="0"/>
        <w:spacing w:after="0" w:line="240" w:lineRule="auto"/>
        <w:jc w:val="both"/>
        <w:rPr>
          <w:rFonts w:ascii="Times New Roman" w:hAnsi="Times New Roman" w:cs="Times New Roman"/>
        </w:rPr>
      </w:pPr>
      <w:r w:rsidRPr="00740E6E">
        <w:rPr>
          <w:rFonts w:ascii="Times New Roman" w:hAnsi="Times New Roman" w:cs="Times New Roman"/>
          <w:sz w:val="24"/>
          <w:szCs w:val="24"/>
        </w:rPr>
        <w:t>A</w:t>
      </w:r>
      <w:r w:rsidR="00114CCA" w:rsidRPr="00740E6E">
        <w:rPr>
          <w:rFonts w:ascii="Times New Roman" w:hAnsi="Times New Roman" w:cs="Times New Roman"/>
          <w:sz w:val="24"/>
          <w:szCs w:val="24"/>
        </w:rPr>
        <w:t>ki rendszeresen saját nevében áruk, szolgáltatások értékesítését végzi, engedély nélkül rendezhet és bonyolíthat le vásárlással vagy szolgáltatás igénybevételével egybekötött ajándéksorsolásos akciót (a továbbiakban: ajándéksorsolás), amelyben a vásárlónak a meghatározott értékű, mennyiségű vagy fajtájú áru megvételekor vagy szolgáltatás igénybevételekor kapott sorsjegy nyilvános kihúzása esetén áru vagy szolgáltatás f</w:t>
      </w:r>
      <w:r w:rsidRPr="00740E6E">
        <w:rPr>
          <w:rFonts w:ascii="Times New Roman" w:hAnsi="Times New Roman" w:cs="Times New Roman"/>
          <w:sz w:val="24"/>
          <w:szCs w:val="24"/>
        </w:rPr>
        <w:t xml:space="preserve">ormájában nyereményt kell adni. </w:t>
      </w:r>
      <w:r w:rsidR="00114CCA" w:rsidRPr="00740E6E">
        <w:rPr>
          <w:rFonts w:ascii="Times New Roman" w:hAnsi="Times New Roman" w:cs="Times New Roman"/>
          <w:sz w:val="24"/>
          <w:szCs w:val="24"/>
        </w:rPr>
        <w:t>A nyilvánosságot a szervező a húzás helyének és időpontjának nyilvános közzétételével (már az akció meghirdetésekor) köteles biztosítani.</w:t>
      </w:r>
      <w:r w:rsidR="003A7889" w:rsidRPr="00740E6E">
        <w:rPr>
          <w:rFonts w:ascii="Times New Roman" w:hAnsi="Times New Roman" w:cs="Times New Roman"/>
          <w:sz w:val="24"/>
          <w:szCs w:val="24"/>
        </w:rPr>
        <w:t xml:space="preserve"> </w:t>
      </w:r>
      <w:r w:rsidR="00E112DA" w:rsidRPr="006065B4">
        <w:rPr>
          <w:rFonts w:ascii="Times New Roman" w:hAnsi="Times New Roman" w:cs="Times New Roman"/>
          <w:sz w:val="24"/>
          <w:szCs w:val="24"/>
        </w:rPr>
        <w:t>Az ajándéksorsolást legkésőbb a játék meghirdetését megelőző 10 nappal korábban be kell jelenteni a</w:t>
      </w:r>
      <w:r w:rsidR="006B550C">
        <w:rPr>
          <w:rFonts w:ascii="Times New Roman" w:hAnsi="Times New Roman" w:cs="Times New Roman"/>
          <w:sz w:val="24"/>
          <w:szCs w:val="24"/>
        </w:rPr>
        <w:t>z</w:t>
      </w:r>
      <w:r w:rsidR="00F27B47">
        <w:rPr>
          <w:rFonts w:ascii="Times New Roman" w:hAnsi="Times New Roman" w:cs="Times New Roman"/>
          <w:sz w:val="24"/>
          <w:szCs w:val="24"/>
        </w:rPr>
        <w:t xml:space="preserve"> SZTFH-hoz</w:t>
      </w:r>
      <w:r w:rsidR="00E112DA" w:rsidRPr="006065B4">
        <w:rPr>
          <w:rFonts w:ascii="Times New Roman" w:hAnsi="Times New Roman" w:cs="Times New Roman"/>
          <w:sz w:val="24"/>
          <w:szCs w:val="24"/>
        </w:rPr>
        <w:t>, az</w:t>
      </w:r>
      <w:r w:rsidR="00F27B47">
        <w:rPr>
          <w:rFonts w:ascii="Times New Roman" w:hAnsi="Times New Roman" w:cs="Times New Roman"/>
          <w:sz w:val="24"/>
          <w:szCs w:val="24"/>
        </w:rPr>
        <w:t xml:space="preserve"> SZTFH</w:t>
      </w:r>
      <w:r w:rsidR="00E112DA" w:rsidRPr="006065B4">
        <w:rPr>
          <w:rFonts w:ascii="Times New Roman" w:hAnsi="Times New Roman" w:cs="Times New Roman"/>
          <w:sz w:val="24"/>
          <w:szCs w:val="24"/>
        </w:rPr>
        <w:t xml:space="preserve"> honlapján közzétett </w:t>
      </w:r>
      <w:r w:rsidR="0023016D">
        <w:rPr>
          <w:rFonts w:ascii="Times New Roman" w:hAnsi="Times New Roman" w:cs="Times New Roman"/>
          <w:sz w:val="24"/>
          <w:szCs w:val="24"/>
        </w:rPr>
        <w:t>űrlapon</w:t>
      </w:r>
      <w:r w:rsidR="0023016D" w:rsidRPr="006065B4">
        <w:rPr>
          <w:rFonts w:ascii="Times New Roman" w:hAnsi="Times New Roman" w:cs="Times New Roman"/>
          <w:sz w:val="24"/>
          <w:szCs w:val="24"/>
        </w:rPr>
        <w:t xml:space="preserve"> </w:t>
      </w:r>
      <w:r w:rsidR="00E112DA" w:rsidRPr="006065B4">
        <w:rPr>
          <w:rFonts w:ascii="Times New Roman" w:hAnsi="Times New Roman" w:cs="Times New Roman"/>
          <w:sz w:val="24"/>
          <w:szCs w:val="24"/>
        </w:rPr>
        <w:t>(SZ</w:t>
      </w:r>
      <w:r w:rsidR="00970044">
        <w:rPr>
          <w:rFonts w:ascii="Times New Roman" w:hAnsi="Times New Roman" w:cs="Times New Roman"/>
          <w:sz w:val="24"/>
          <w:szCs w:val="24"/>
        </w:rPr>
        <w:t>T</w:t>
      </w:r>
      <w:r w:rsidR="00E112DA" w:rsidRPr="006065B4">
        <w:rPr>
          <w:rFonts w:ascii="Times New Roman" w:hAnsi="Times New Roman" w:cs="Times New Roman"/>
          <w:sz w:val="24"/>
          <w:szCs w:val="24"/>
        </w:rPr>
        <w:t>F</w:t>
      </w:r>
      <w:r w:rsidR="00970044">
        <w:rPr>
          <w:rFonts w:ascii="Times New Roman" w:hAnsi="Times New Roman" w:cs="Times New Roman"/>
          <w:sz w:val="24"/>
          <w:szCs w:val="24"/>
        </w:rPr>
        <w:t>H</w:t>
      </w:r>
      <w:r w:rsidR="00E112DA" w:rsidRPr="006065B4">
        <w:rPr>
          <w:rFonts w:ascii="Times New Roman" w:hAnsi="Times New Roman" w:cs="Times New Roman"/>
          <w:sz w:val="24"/>
          <w:szCs w:val="24"/>
        </w:rPr>
        <w:t xml:space="preserve">_02). </w:t>
      </w:r>
      <w:r w:rsidR="006B550C">
        <w:rPr>
          <w:rFonts w:ascii="Times New Roman" w:hAnsi="Times New Roman" w:cs="Times New Roman"/>
          <w:sz w:val="24"/>
          <w:szCs w:val="24"/>
        </w:rPr>
        <w:t xml:space="preserve">Az ajándéksorsolás bejelentés illetékmentes. </w:t>
      </w:r>
      <w:r w:rsidR="003A7889" w:rsidRPr="00740E6E">
        <w:rPr>
          <w:rFonts w:ascii="Times New Roman" w:hAnsi="Times New Roman" w:cs="Times New Roman"/>
          <w:sz w:val="24"/>
          <w:szCs w:val="24"/>
        </w:rPr>
        <w:t xml:space="preserve">A bejelentéshez mellékelni kell a részvételi szabályzatot, amelyet a bejelentéssel egyidejűleg kell </w:t>
      </w:r>
      <w:r w:rsidR="006B550C">
        <w:rPr>
          <w:rFonts w:ascii="Times New Roman" w:hAnsi="Times New Roman" w:cs="Times New Roman"/>
          <w:sz w:val="24"/>
          <w:szCs w:val="24"/>
        </w:rPr>
        <w:t>előterjeszteni</w:t>
      </w:r>
      <w:r w:rsidR="003A7889" w:rsidRPr="00740E6E">
        <w:rPr>
          <w:rFonts w:ascii="Times New Roman" w:hAnsi="Times New Roman" w:cs="Times New Roman"/>
          <w:sz w:val="24"/>
          <w:szCs w:val="24"/>
        </w:rPr>
        <w:t>.</w:t>
      </w:r>
      <w:r w:rsidR="00114CCA" w:rsidRPr="00740E6E">
        <w:rPr>
          <w:rFonts w:ascii="Times New Roman" w:hAnsi="Times New Roman" w:cs="Times New Roman"/>
          <w:sz w:val="24"/>
          <w:szCs w:val="24"/>
        </w:rPr>
        <w:t xml:space="preserve"> A sorsoláson közjegyző jelenléte kötelező. Ez a törvényi rendelkezés biztosítja az ajándéksorsolás tisztaságát, illetve védi a játékosok érdekeit. Törvényi előírás a hatósági ellenőrzés lehetőségének biztosítása is. </w:t>
      </w:r>
    </w:p>
    <w:p w14:paraId="18F79273" w14:textId="77777777" w:rsidR="00E112DA" w:rsidRDefault="00872D5E" w:rsidP="00740E6E">
      <w:pPr>
        <w:autoSpaceDE w:val="0"/>
        <w:autoSpaceDN w:val="0"/>
        <w:adjustRightInd w:val="0"/>
        <w:spacing w:after="0" w:line="240" w:lineRule="auto"/>
        <w:jc w:val="both"/>
        <w:rPr>
          <w:rFonts w:ascii="Times New Roman" w:hAnsi="Times New Roman" w:cs="Times New Roman"/>
        </w:rPr>
      </w:pPr>
      <w:r w:rsidRPr="00740E6E">
        <w:rPr>
          <w:rFonts w:ascii="Times New Roman" w:hAnsi="Times New Roman" w:cs="Times New Roman"/>
          <w:sz w:val="24"/>
          <w:szCs w:val="24"/>
        </w:rPr>
        <w:t xml:space="preserve">Hiányosan előterjesztett bejelentés esetén, </w:t>
      </w:r>
      <w:r w:rsidRPr="00262E57">
        <w:rPr>
          <w:rFonts w:ascii="Times New Roman" w:hAnsi="Times New Roman" w:cs="Times New Roman"/>
          <w:sz w:val="24"/>
          <w:szCs w:val="24"/>
        </w:rPr>
        <w:t xml:space="preserve">annak beérkezésétől számított </w:t>
      </w:r>
      <w:r w:rsidRPr="004B60D3">
        <w:rPr>
          <w:rFonts w:ascii="Times New Roman" w:hAnsi="Times New Roman" w:cs="Times New Roman"/>
          <w:sz w:val="24"/>
          <w:szCs w:val="24"/>
        </w:rPr>
        <w:t>8 napon belül az</w:t>
      </w:r>
      <w:r w:rsidR="00F27B47">
        <w:rPr>
          <w:rFonts w:ascii="Times New Roman" w:hAnsi="Times New Roman" w:cs="Times New Roman"/>
          <w:sz w:val="24"/>
          <w:szCs w:val="24"/>
        </w:rPr>
        <w:t xml:space="preserve"> SZTFH</w:t>
      </w:r>
      <w:r w:rsidRPr="004B60D3">
        <w:rPr>
          <w:rFonts w:ascii="Times New Roman" w:hAnsi="Times New Roman" w:cs="Times New Roman"/>
          <w:sz w:val="24"/>
          <w:szCs w:val="24"/>
        </w:rPr>
        <w:t xml:space="preserve"> intézkedik a hiánypótlási felhívás kibocsátásáról</w:t>
      </w:r>
      <w:r w:rsidRPr="00F55286">
        <w:rPr>
          <w:rFonts w:ascii="Times New Roman" w:hAnsi="Times New Roman" w:cs="Times New Roman"/>
          <w:sz w:val="24"/>
          <w:szCs w:val="24"/>
        </w:rPr>
        <w:t>.</w:t>
      </w:r>
      <w:r w:rsidRPr="00740E6E">
        <w:rPr>
          <w:rFonts w:ascii="Times New Roman" w:hAnsi="Times New Roman" w:cs="Times New Roman"/>
          <w:sz w:val="24"/>
          <w:szCs w:val="24"/>
        </w:rPr>
        <w:t xml:space="preserve"> Ha a bejelentés és annak mellékletei a jogszabályokban foglaltaknak teljes</w:t>
      </w:r>
      <w:r w:rsidR="00DE6AB4">
        <w:rPr>
          <w:rFonts w:ascii="Times New Roman" w:hAnsi="Times New Roman" w:cs="Times New Roman"/>
          <w:sz w:val="24"/>
          <w:szCs w:val="24"/>
        </w:rPr>
        <w:t xml:space="preserve"> </w:t>
      </w:r>
      <w:r w:rsidRPr="00740E6E">
        <w:rPr>
          <w:rFonts w:ascii="Times New Roman" w:hAnsi="Times New Roman" w:cs="Times New Roman"/>
          <w:sz w:val="24"/>
          <w:szCs w:val="24"/>
        </w:rPr>
        <w:t>körűen megfelelnek, akkor az</w:t>
      </w:r>
      <w:r w:rsidR="00F27B47">
        <w:rPr>
          <w:rFonts w:ascii="Times New Roman" w:hAnsi="Times New Roman" w:cs="Times New Roman"/>
          <w:sz w:val="24"/>
          <w:szCs w:val="24"/>
        </w:rPr>
        <w:t xml:space="preserve"> SZTFH</w:t>
      </w:r>
      <w:r w:rsidRPr="00740E6E">
        <w:rPr>
          <w:rFonts w:ascii="Times New Roman" w:hAnsi="Times New Roman" w:cs="Times New Roman"/>
          <w:sz w:val="24"/>
          <w:szCs w:val="24"/>
        </w:rPr>
        <w:t xml:space="preserve"> a nyilvántartásba vételről dönt. Amennyiben az ügyfél a hiánypótlási felhívásban foglaltakat nem teljesíti, az</w:t>
      </w:r>
      <w:r w:rsidR="00F27B47">
        <w:rPr>
          <w:rFonts w:ascii="Times New Roman" w:hAnsi="Times New Roman" w:cs="Times New Roman"/>
          <w:sz w:val="24"/>
          <w:szCs w:val="24"/>
        </w:rPr>
        <w:t xml:space="preserve"> SZTFH</w:t>
      </w:r>
      <w:r w:rsidRPr="00740E6E">
        <w:rPr>
          <w:rFonts w:ascii="Times New Roman" w:hAnsi="Times New Roman" w:cs="Times New Roman"/>
          <w:sz w:val="24"/>
          <w:szCs w:val="24"/>
        </w:rPr>
        <w:t xml:space="preserve"> az eljárást megszüntetheti. Ha a bejelentésben foglaltak a jogszabályi előírásoknak nem felelnek meg, az</w:t>
      </w:r>
      <w:r w:rsidR="00F27B47">
        <w:rPr>
          <w:rFonts w:ascii="Times New Roman" w:hAnsi="Times New Roman" w:cs="Times New Roman"/>
          <w:sz w:val="24"/>
          <w:szCs w:val="24"/>
        </w:rPr>
        <w:t xml:space="preserve"> SZTFH</w:t>
      </w:r>
      <w:r w:rsidRPr="00740E6E">
        <w:rPr>
          <w:rFonts w:ascii="Times New Roman" w:hAnsi="Times New Roman" w:cs="Times New Roman"/>
          <w:sz w:val="24"/>
          <w:szCs w:val="24"/>
        </w:rPr>
        <w:t xml:space="preserve"> a nyilvántartásba vételt megtagadhatja. </w:t>
      </w:r>
    </w:p>
    <w:p w14:paraId="6CBA0218" w14:textId="77777777" w:rsidR="00E112DA" w:rsidRDefault="00762CE0" w:rsidP="00740E6E">
      <w:pPr>
        <w:autoSpaceDE w:val="0"/>
        <w:autoSpaceDN w:val="0"/>
        <w:adjustRightInd w:val="0"/>
        <w:spacing w:after="0" w:line="240" w:lineRule="auto"/>
        <w:jc w:val="both"/>
        <w:rPr>
          <w:rFonts w:ascii="Times New Roman" w:hAnsi="Times New Roman" w:cs="Times New Roman"/>
          <w:sz w:val="24"/>
          <w:szCs w:val="24"/>
        </w:rPr>
      </w:pPr>
      <w:r w:rsidRPr="00740E6E">
        <w:rPr>
          <w:rFonts w:ascii="Times New Roman" w:hAnsi="Times New Roman" w:cs="Times New Roman"/>
          <w:sz w:val="24"/>
          <w:szCs w:val="24"/>
        </w:rPr>
        <w:t>Az ajándéksorsolás</w:t>
      </w:r>
      <w:r w:rsidR="00F37306" w:rsidRPr="00740E6E">
        <w:rPr>
          <w:rFonts w:ascii="Times New Roman" w:hAnsi="Times New Roman" w:cs="Times New Roman"/>
          <w:sz w:val="24"/>
          <w:szCs w:val="24"/>
        </w:rPr>
        <w:t xml:space="preserve">t szervező a </w:t>
      </w:r>
      <w:r w:rsidR="00057A64" w:rsidRPr="00740E6E">
        <w:rPr>
          <w:rFonts w:ascii="Times New Roman" w:hAnsi="Times New Roman" w:cs="Times New Roman"/>
          <w:sz w:val="24"/>
          <w:szCs w:val="24"/>
        </w:rPr>
        <w:t xml:space="preserve">szerencsejáték-felügyeleti díj megfizetésére köteles, a felügyeleti díj fizetéshez kapcsolódó kötelezettségekről a 3.2.1. pontban részletesebben tájékozódhat. </w:t>
      </w:r>
    </w:p>
    <w:p w14:paraId="36EF3507" w14:textId="77777777" w:rsidR="00762CE0" w:rsidRPr="00500A9C" w:rsidRDefault="00A93059" w:rsidP="00740E6E">
      <w:pPr>
        <w:autoSpaceDE w:val="0"/>
        <w:autoSpaceDN w:val="0"/>
        <w:adjustRightInd w:val="0"/>
        <w:spacing w:after="0" w:line="240" w:lineRule="auto"/>
        <w:jc w:val="both"/>
        <w:rPr>
          <w:rFonts w:ascii="Times New Roman" w:hAnsi="Times New Roman" w:cs="Times New Roman"/>
        </w:rPr>
      </w:pPr>
      <w:r w:rsidRPr="00740E6E">
        <w:rPr>
          <w:rFonts w:ascii="Times New Roman" w:hAnsi="Times New Roman" w:cs="Times New Roman"/>
          <w:sz w:val="24"/>
          <w:szCs w:val="24"/>
        </w:rPr>
        <w:t>Az ajándéksorsolással kapcsolatos fontosabb rendelk</w:t>
      </w:r>
      <w:r w:rsidR="00F40E7B">
        <w:rPr>
          <w:rFonts w:ascii="Times New Roman" w:hAnsi="Times New Roman" w:cs="Times New Roman"/>
          <w:sz w:val="24"/>
          <w:szCs w:val="24"/>
        </w:rPr>
        <w:t xml:space="preserve">ezéseket a </w:t>
      </w:r>
      <w:proofErr w:type="spellStart"/>
      <w:r w:rsidR="00F40E7B">
        <w:rPr>
          <w:rFonts w:ascii="Times New Roman" w:hAnsi="Times New Roman" w:cs="Times New Roman"/>
          <w:sz w:val="24"/>
          <w:szCs w:val="24"/>
        </w:rPr>
        <w:t>Szjtv</w:t>
      </w:r>
      <w:proofErr w:type="spellEnd"/>
      <w:r w:rsidR="00F40E7B">
        <w:rPr>
          <w:rFonts w:ascii="Times New Roman" w:hAnsi="Times New Roman" w:cs="Times New Roman"/>
          <w:sz w:val="24"/>
          <w:szCs w:val="24"/>
        </w:rPr>
        <w:t>. 23</w:t>
      </w:r>
      <w:r w:rsidR="005639BA">
        <w:rPr>
          <w:rFonts w:ascii="Times New Roman" w:hAnsi="Times New Roman" w:cs="Times New Roman"/>
          <w:sz w:val="24"/>
          <w:szCs w:val="24"/>
        </w:rPr>
        <w:t xml:space="preserve">-23/A </w:t>
      </w:r>
      <w:r w:rsidR="00F40E7B">
        <w:rPr>
          <w:rFonts w:ascii="Times New Roman" w:hAnsi="Times New Roman" w:cs="Times New Roman"/>
          <w:sz w:val="24"/>
          <w:szCs w:val="24"/>
        </w:rPr>
        <w:t>§-</w:t>
      </w:r>
      <w:proofErr w:type="spellStart"/>
      <w:r w:rsidR="00F40E7B">
        <w:rPr>
          <w:rFonts w:ascii="Times New Roman" w:hAnsi="Times New Roman" w:cs="Times New Roman"/>
          <w:sz w:val="24"/>
          <w:szCs w:val="24"/>
        </w:rPr>
        <w:t>a</w:t>
      </w:r>
      <w:r w:rsidR="005639BA">
        <w:rPr>
          <w:rFonts w:ascii="Times New Roman" w:hAnsi="Times New Roman" w:cs="Times New Roman"/>
          <w:sz w:val="24"/>
          <w:szCs w:val="24"/>
        </w:rPr>
        <w:t>i</w:t>
      </w:r>
      <w:proofErr w:type="spellEnd"/>
      <w:r w:rsidR="00F40E7B">
        <w:rPr>
          <w:rFonts w:ascii="Times New Roman" w:hAnsi="Times New Roman" w:cs="Times New Roman"/>
          <w:sz w:val="24"/>
          <w:szCs w:val="24"/>
        </w:rPr>
        <w:t>, 36/C.</w:t>
      </w:r>
      <w:r w:rsidRPr="00740E6E">
        <w:rPr>
          <w:rFonts w:ascii="Times New Roman" w:hAnsi="Times New Roman" w:cs="Times New Roman"/>
          <w:sz w:val="24"/>
          <w:szCs w:val="24"/>
        </w:rPr>
        <w:t>-36/E. §-</w:t>
      </w:r>
      <w:proofErr w:type="spellStart"/>
      <w:r w:rsidRPr="00740E6E">
        <w:rPr>
          <w:rFonts w:ascii="Times New Roman" w:hAnsi="Times New Roman" w:cs="Times New Roman"/>
          <w:sz w:val="24"/>
          <w:szCs w:val="24"/>
        </w:rPr>
        <w:t>a</w:t>
      </w:r>
      <w:r w:rsidR="0081073F">
        <w:rPr>
          <w:rFonts w:ascii="Times New Roman" w:hAnsi="Times New Roman" w:cs="Times New Roman"/>
          <w:sz w:val="24"/>
          <w:szCs w:val="24"/>
        </w:rPr>
        <w:t>i</w:t>
      </w:r>
      <w:proofErr w:type="spellEnd"/>
      <w:r w:rsidRPr="00740E6E">
        <w:rPr>
          <w:rFonts w:ascii="Times New Roman" w:hAnsi="Times New Roman" w:cs="Times New Roman"/>
          <w:sz w:val="24"/>
          <w:szCs w:val="24"/>
        </w:rPr>
        <w:t xml:space="preserve">, valamint a Vhr. </w:t>
      </w:r>
      <w:r w:rsidR="00083AB9">
        <w:rPr>
          <w:rFonts w:ascii="Times New Roman" w:hAnsi="Times New Roman" w:cs="Times New Roman"/>
          <w:sz w:val="24"/>
          <w:szCs w:val="24"/>
        </w:rPr>
        <w:t xml:space="preserve">74. §-a </w:t>
      </w:r>
      <w:r w:rsidRPr="00740E6E">
        <w:rPr>
          <w:rFonts w:ascii="Times New Roman" w:hAnsi="Times New Roman" w:cs="Times New Roman"/>
          <w:sz w:val="24"/>
          <w:szCs w:val="24"/>
        </w:rPr>
        <w:t>rögzíti.</w:t>
      </w:r>
    </w:p>
    <w:p w14:paraId="11D20D03" w14:textId="77777777" w:rsidR="00762CE0" w:rsidRPr="00C64EF4" w:rsidRDefault="00762CE0" w:rsidP="00762CE0">
      <w:pPr>
        <w:pStyle w:val="Szvegtrzs"/>
        <w:spacing w:after="0"/>
        <w:jc w:val="both"/>
        <w:rPr>
          <w:sz w:val="22"/>
          <w:szCs w:val="22"/>
        </w:rPr>
      </w:pPr>
    </w:p>
    <w:p w14:paraId="4249D9CC" w14:textId="77777777" w:rsidR="00CC58D5" w:rsidRDefault="00C5626C" w:rsidP="0030771E">
      <w:pPr>
        <w:autoSpaceDE w:val="0"/>
        <w:autoSpaceDN w:val="0"/>
        <w:adjustRightInd w:val="0"/>
        <w:spacing w:after="0" w:line="240" w:lineRule="auto"/>
        <w:jc w:val="both"/>
        <w:rPr>
          <w:rFonts w:ascii="Times New Roman" w:hAnsi="Times New Roman" w:cs="Times New Roman"/>
          <w:b/>
          <w:i/>
          <w:sz w:val="24"/>
          <w:szCs w:val="24"/>
        </w:rPr>
      </w:pPr>
      <w:r w:rsidRPr="00C5626C">
        <w:rPr>
          <w:rFonts w:ascii="Times New Roman" w:hAnsi="Times New Roman" w:cs="Times New Roman"/>
          <w:b/>
          <w:i/>
          <w:sz w:val="24"/>
          <w:szCs w:val="24"/>
        </w:rPr>
        <w:t>2.2. Ajándéksorsolás módosításának bejelentése (benyújt</w:t>
      </w:r>
      <w:r w:rsidR="00390E1D">
        <w:rPr>
          <w:rFonts w:ascii="Times New Roman" w:hAnsi="Times New Roman" w:cs="Times New Roman"/>
          <w:b/>
          <w:i/>
          <w:sz w:val="24"/>
          <w:szCs w:val="24"/>
        </w:rPr>
        <w:t>andó</w:t>
      </w:r>
      <w:r w:rsidRPr="00C5626C">
        <w:rPr>
          <w:rFonts w:ascii="Times New Roman" w:hAnsi="Times New Roman" w:cs="Times New Roman"/>
          <w:b/>
          <w:i/>
          <w:sz w:val="24"/>
          <w:szCs w:val="24"/>
        </w:rPr>
        <w:t xml:space="preserve"> </w:t>
      </w:r>
      <w:r w:rsidR="0030771E">
        <w:rPr>
          <w:rFonts w:ascii="Times New Roman" w:hAnsi="Times New Roman" w:cs="Times New Roman"/>
          <w:b/>
          <w:i/>
          <w:sz w:val="24"/>
          <w:szCs w:val="24"/>
        </w:rPr>
        <w:t xml:space="preserve">szintén </w:t>
      </w:r>
      <w:r w:rsidRPr="00C5626C">
        <w:rPr>
          <w:rFonts w:ascii="Times New Roman" w:hAnsi="Times New Roman" w:cs="Times New Roman"/>
          <w:b/>
          <w:i/>
          <w:sz w:val="24"/>
          <w:szCs w:val="24"/>
        </w:rPr>
        <w:t>a</w:t>
      </w:r>
      <w:r w:rsidR="00114CCA" w:rsidRPr="00C5626C">
        <w:rPr>
          <w:rFonts w:ascii="Times New Roman" w:hAnsi="Times New Roman" w:cs="Times New Roman"/>
          <w:b/>
          <w:i/>
          <w:sz w:val="24"/>
          <w:szCs w:val="24"/>
        </w:rPr>
        <w:t>z SZ</w:t>
      </w:r>
      <w:r w:rsidR="00970044">
        <w:rPr>
          <w:rFonts w:ascii="Times New Roman" w:hAnsi="Times New Roman" w:cs="Times New Roman"/>
          <w:b/>
          <w:i/>
          <w:sz w:val="24"/>
          <w:szCs w:val="24"/>
        </w:rPr>
        <w:t>T</w:t>
      </w:r>
      <w:r w:rsidR="00114CCA" w:rsidRPr="00C5626C">
        <w:rPr>
          <w:rFonts w:ascii="Times New Roman" w:hAnsi="Times New Roman" w:cs="Times New Roman"/>
          <w:b/>
          <w:i/>
          <w:sz w:val="24"/>
          <w:szCs w:val="24"/>
        </w:rPr>
        <w:t>F</w:t>
      </w:r>
      <w:r w:rsidR="00970044">
        <w:rPr>
          <w:rFonts w:ascii="Times New Roman" w:hAnsi="Times New Roman" w:cs="Times New Roman"/>
          <w:b/>
          <w:i/>
          <w:sz w:val="24"/>
          <w:szCs w:val="24"/>
        </w:rPr>
        <w:t>H</w:t>
      </w:r>
      <w:r w:rsidR="00CC58D5">
        <w:rPr>
          <w:rFonts w:ascii="Times New Roman" w:hAnsi="Times New Roman" w:cs="Times New Roman"/>
          <w:b/>
          <w:i/>
          <w:sz w:val="24"/>
          <w:szCs w:val="24"/>
        </w:rPr>
        <w:t>_</w:t>
      </w:r>
      <w:r w:rsidR="00114CCA" w:rsidRPr="00C5626C">
        <w:rPr>
          <w:rFonts w:ascii="Times New Roman" w:hAnsi="Times New Roman" w:cs="Times New Roman"/>
          <w:b/>
          <w:i/>
          <w:sz w:val="24"/>
          <w:szCs w:val="24"/>
        </w:rPr>
        <w:t>02</w:t>
      </w:r>
      <w:r w:rsidR="005C3ED2">
        <w:rPr>
          <w:rFonts w:ascii="Times New Roman" w:hAnsi="Times New Roman" w:cs="Times New Roman"/>
          <w:b/>
          <w:i/>
          <w:sz w:val="24"/>
          <w:szCs w:val="24"/>
        </w:rPr>
        <w:t xml:space="preserve"> jelű</w:t>
      </w:r>
      <w:r w:rsidRPr="00C5626C">
        <w:rPr>
          <w:rFonts w:ascii="Times New Roman" w:hAnsi="Times New Roman" w:cs="Times New Roman"/>
          <w:b/>
          <w:i/>
          <w:sz w:val="24"/>
          <w:szCs w:val="24"/>
        </w:rPr>
        <w:t xml:space="preserve"> </w:t>
      </w:r>
      <w:r w:rsidR="0023016D">
        <w:rPr>
          <w:rFonts w:ascii="Times New Roman" w:hAnsi="Times New Roman" w:cs="Times New Roman"/>
          <w:b/>
          <w:i/>
          <w:sz w:val="24"/>
          <w:szCs w:val="24"/>
        </w:rPr>
        <w:t>űrlapon</w:t>
      </w:r>
      <w:r w:rsidR="0030771E">
        <w:rPr>
          <w:rFonts w:ascii="Times New Roman" w:hAnsi="Times New Roman" w:cs="Times New Roman"/>
          <w:b/>
          <w:i/>
          <w:sz w:val="24"/>
          <w:szCs w:val="24"/>
        </w:rPr>
        <w:t>)</w:t>
      </w:r>
    </w:p>
    <w:p w14:paraId="2635394F" w14:textId="77777777" w:rsidR="003863CA" w:rsidRDefault="003863CA" w:rsidP="0030771E">
      <w:pPr>
        <w:autoSpaceDE w:val="0"/>
        <w:autoSpaceDN w:val="0"/>
        <w:adjustRightInd w:val="0"/>
        <w:spacing w:after="0" w:line="240" w:lineRule="auto"/>
        <w:jc w:val="both"/>
        <w:rPr>
          <w:rFonts w:ascii="Times New Roman" w:hAnsi="Times New Roman" w:cs="Times New Roman"/>
          <w:sz w:val="24"/>
          <w:szCs w:val="24"/>
        </w:rPr>
      </w:pPr>
    </w:p>
    <w:p w14:paraId="62E44923" w14:textId="77777777" w:rsidR="003863CA" w:rsidRPr="00290F05" w:rsidRDefault="003863CA" w:rsidP="00290F05">
      <w:pPr>
        <w:pStyle w:val="NormlWeb"/>
        <w:shd w:val="clear" w:color="auto" w:fill="FFFFFF"/>
        <w:spacing w:before="0" w:after="300"/>
        <w:ind w:left="0"/>
        <w:jc w:val="both"/>
        <w:rPr>
          <w:spacing w:val="3"/>
        </w:rPr>
      </w:pPr>
      <w:r w:rsidRPr="00290F05">
        <w:rPr>
          <w:spacing w:val="3"/>
        </w:rPr>
        <w:t>A</w:t>
      </w:r>
      <w:r>
        <w:rPr>
          <w:spacing w:val="3"/>
        </w:rPr>
        <w:t xml:space="preserve">z ajándéksorsolás </w:t>
      </w:r>
      <w:r w:rsidRPr="00290F05">
        <w:rPr>
          <w:spacing w:val="3"/>
        </w:rPr>
        <w:t>nyilvántartásba vétel</w:t>
      </w:r>
      <w:r>
        <w:rPr>
          <w:spacing w:val="3"/>
        </w:rPr>
        <w:t>e</w:t>
      </w:r>
      <w:r w:rsidRPr="00290F05">
        <w:rPr>
          <w:spacing w:val="3"/>
        </w:rPr>
        <w:t xml:space="preserve"> érdekében történő bejelentés megtételét követően az abban foglaltaktól eltérni a változtatás időpontját megelőző 10 nappal benyújtott bejelentés teljesítésével lehet. A változtatás azonban nem sértheti a játékosok érdekeit. Például a bejelentésben megjelölt kisorsolandó nyeremények értékét nem lehet csökkenteni. A sorsolás időpontját módosíthatja, azonban a részvételi időszakot nem hosszabbíthatja meg. A bejelentés módosítása szintén </w:t>
      </w:r>
      <w:r w:rsidR="00C779E1">
        <w:rPr>
          <w:spacing w:val="3"/>
        </w:rPr>
        <w:t>illetékmentes.</w:t>
      </w:r>
    </w:p>
    <w:p w14:paraId="6AD6C1D1" w14:textId="77777777" w:rsidR="003551AF" w:rsidRPr="00B114EB" w:rsidRDefault="00730F67" w:rsidP="00740E6E">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i/>
          <w:color w:val="000000"/>
          <w:sz w:val="24"/>
          <w:szCs w:val="24"/>
        </w:rPr>
        <w:t>2.3</w:t>
      </w:r>
      <w:r w:rsidR="00F853F5">
        <w:rPr>
          <w:rFonts w:ascii="Times New Roman" w:hAnsi="Times New Roman" w:cs="Times New Roman"/>
          <w:b/>
          <w:i/>
          <w:color w:val="000000"/>
          <w:sz w:val="24"/>
          <w:szCs w:val="24"/>
        </w:rPr>
        <w:t xml:space="preserve">. </w:t>
      </w:r>
      <w:r w:rsidR="003551AF" w:rsidRPr="004533C9">
        <w:rPr>
          <w:rFonts w:ascii="Times New Roman" w:hAnsi="Times New Roman" w:cs="Times New Roman"/>
          <w:b/>
          <w:i/>
          <w:color w:val="000000"/>
          <w:sz w:val="24"/>
          <w:szCs w:val="24"/>
        </w:rPr>
        <w:t>Bejelentés játékautomata üzemeltetésének nyilvántartásba vételéhez</w:t>
      </w:r>
      <w:r w:rsidR="00A418D2">
        <w:rPr>
          <w:rFonts w:ascii="Times New Roman" w:hAnsi="Times New Roman" w:cs="Times New Roman"/>
          <w:b/>
          <w:i/>
          <w:color w:val="000000"/>
          <w:sz w:val="24"/>
          <w:szCs w:val="24"/>
        </w:rPr>
        <w:t>/</w:t>
      </w:r>
      <w:r w:rsidR="00106C80">
        <w:rPr>
          <w:rFonts w:ascii="Times New Roman" w:hAnsi="Times New Roman" w:cs="Times New Roman"/>
          <w:b/>
          <w:i/>
          <w:color w:val="000000"/>
          <w:sz w:val="24"/>
          <w:szCs w:val="24"/>
        </w:rPr>
        <w:t xml:space="preserve">nyilvántartásból történő </w:t>
      </w:r>
      <w:r w:rsidR="00A418D2">
        <w:rPr>
          <w:rFonts w:ascii="Times New Roman" w:hAnsi="Times New Roman" w:cs="Times New Roman"/>
          <w:b/>
          <w:i/>
          <w:color w:val="000000"/>
          <w:sz w:val="24"/>
          <w:szCs w:val="24"/>
        </w:rPr>
        <w:t>törléséhez</w:t>
      </w:r>
      <w:r w:rsidR="003551AF" w:rsidRPr="004533C9">
        <w:rPr>
          <w:rFonts w:ascii="Times New Roman" w:hAnsi="Times New Roman" w:cs="Times New Roman"/>
          <w:b/>
          <w:i/>
          <w:color w:val="000000"/>
          <w:sz w:val="24"/>
          <w:szCs w:val="24"/>
        </w:rPr>
        <w:t xml:space="preserve"> (</w:t>
      </w:r>
      <w:r w:rsidR="00B114EB">
        <w:rPr>
          <w:rFonts w:ascii="Times New Roman" w:hAnsi="Times New Roman" w:cs="Times New Roman"/>
          <w:b/>
          <w:i/>
          <w:color w:val="000000"/>
          <w:sz w:val="24"/>
          <w:szCs w:val="24"/>
        </w:rPr>
        <w:t>benyújt</w:t>
      </w:r>
      <w:r w:rsidR="00390E1D">
        <w:rPr>
          <w:rFonts w:ascii="Times New Roman" w:hAnsi="Times New Roman" w:cs="Times New Roman"/>
          <w:b/>
          <w:i/>
          <w:color w:val="000000"/>
          <w:sz w:val="24"/>
          <w:szCs w:val="24"/>
        </w:rPr>
        <w:t>andó</w:t>
      </w:r>
      <w:r w:rsidR="00B114EB">
        <w:rPr>
          <w:rFonts w:ascii="Times New Roman" w:hAnsi="Times New Roman" w:cs="Times New Roman"/>
          <w:b/>
          <w:i/>
          <w:color w:val="000000"/>
          <w:sz w:val="24"/>
          <w:szCs w:val="24"/>
        </w:rPr>
        <w:t xml:space="preserve"> az </w:t>
      </w:r>
      <w:r w:rsidR="003551AF" w:rsidRPr="004533C9">
        <w:rPr>
          <w:rFonts w:ascii="Times New Roman" w:hAnsi="Times New Roman" w:cs="Times New Roman"/>
          <w:b/>
          <w:i/>
          <w:color w:val="000000"/>
          <w:sz w:val="24"/>
          <w:szCs w:val="24"/>
        </w:rPr>
        <w:t>SZ</w:t>
      </w:r>
      <w:r w:rsidR="00970044">
        <w:rPr>
          <w:rFonts w:ascii="Times New Roman" w:hAnsi="Times New Roman" w:cs="Times New Roman"/>
          <w:b/>
          <w:i/>
          <w:color w:val="000000"/>
          <w:sz w:val="24"/>
          <w:szCs w:val="24"/>
        </w:rPr>
        <w:t>T</w:t>
      </w:r>
      <w:r w:rsidR="003551AF" w:rsidRPr="004533C9">
        <w:rPr>
          <w:rFonts w:ascii="Times New Roman" w:hAnsi="Times New Roman" w:cs="Times New Roman"/>
          <w:b/>
          <w:i/>
          <w:color w:val="000000"/>
          <w:sz w:val="24"/>
          <w:szCs w:val="24"/>
        </w:rPr>
        <w:t>F</w:t>
      </w:r>
      <w:r w:rsidR="00970044">
        <w:rPr>
          <w:rFonts w:ascii="Times New Roman" w:hAnsi="Times New Roman" w:cs="Times New Roman"/>
          <w:b/>
          <w:i/>
          <w:color w:val="000000"/>
          <w:sz w:val="24"/>
          <w:szCs w:val="24"/>
        </w:rPr>
        <w:t>H</w:t>
      </w:r>
      <w:r w:rsidR="0033047D">
        <w:rPr>
          <w:rFonts w:ascii="Times New Roman" w:hAnsi="Times New Roman" w:cs="Times New Roman"/>
          <w:b/>
          <w:i/>
          <w:color w:val="000000"/>
          <w:sz w:val="24"/>
          <w:szCs w:val="24"/>
        </w:rPr>
        <w:t>_</w:t>
      </w:r>
      <w:r w:rsidR="003551AF" w:rsidRPr="004533C9">
        <w:rPr>
          <w:rFonts w:ascii="Times New Roman" w:hAnsi="Times New Roman" w:cs="Times New Roman"/>
          <w:b/>
          <w:i/>
          <w:color w:val="000000"/>
          <w:sz w:val="24"/>
          <w:szCs w:val="24"/>
        </w:rPr>
        <w:t>01</w:t>
      </w:r>
      <w:r w:rsidR="005C3ED2">
        <w:rPr>
          <w:rFonts w:ascii="Times New Roman" w:hAnsi="Times New Roman" w:cs="Times New Roman"/>
          <w:b/>
          <w:i/>
          <w:color w:val="000000"/>
          <w:sz w:val="24"/>
          <w:szCs w:val="24"/>
        </w:rPr>
        <w:t xml:space="preserve"> jelű</w:t>
      </w:r>
      <w:r w:rsidR="00B114EB">
        <w:rPr>
          <w:rFonts w:ascii="Times New Roman" w:hAnsi="Times New Roman" w:cs="Times New Roman"/>
          <w:b/>
          <w:i/>
          <w:color w:val="000000"/>
          <w:sz w:val="24"/>
          <w:szCs w:val="24"/>
        </w:rPr>
        <w:t xml:space="preserve"> </w:t>
      </w:r>
      <w:r w:rsidR="0023016D">
        <w:rPr>
          <w:rFonts w:ascii="Times New Roman" w:hAnsi="Times New Roman" w:cs="Times New Roman"/>
          <w:b/>
          <w:i/>
          <w:color w:val="000000"/>
          <w:sz w:val="24"/>
          <w:szCs w:val="24"/>
        </w:rPr>
        <w:t>űrlapon</w:t>
      </w:r>
      <w:r w:rsidR="0033047D">
        <w:rPr>
          <w:rFonts w:ascii="Times New Roman" w:hAnsi="Times New Roman" w:cs="Times New Roman"/>
          <w:b/>
          <w:i/>
          <w:color w:val="000000"/>
          <w:sz w:val="24"/>
          <w:szCs w:val="24"/>
        </w:rPr>
        <w:t>)</w:t>
      </w:r>
    </w:p>
    <w:p w14:paraId="4BD663AA" w14:textId="77777777" w:rsidR="001C1DC7" w:rsidRPr="002C24C6" w:rsidRDefault="003551AF" w:rsidP="001C1DC7">
      <w:pPr>
        <w:shd w:val="clear" w:color="auto" w:fill="FFFFFF"/>
        <w:spacing w:after="300" w:line="240" w:lineRule="auto"/>
        <w:jc w:val="both"/>
        <w:rPr>
          <w:rFonts w:ascii="Open Sans" w:eastAsia="Times New Roman" w:hAnsi="Open Sans" w:cs="Open Sans"/>
          <w:color w:val="333333"/>
          <w:sz w:val="21"/>
          <w:szCs w:val="21"/>
          <w:lang w:eastAsia="hu-HU"/>
        </w:rPr>
      </w:pPr>
      <w:r w:rsidRPr="003551AF">
        <w:rPr>
          <w:rFonts w:ascii="Times New Roman" w:hAnsi="Times New Roman" w:cs="Times New Roman"/>
          <w:color w:val="000000"/>
          <w:sz w:val="24"/>
          <w:szCs w:val="24"/>
        </w:rPr>
        <w:lastRenderedPageBreak/>
        <w:t>Játékautomatának minősül az az elektronikusan, vagy mechanikusan vezérelt játék</w:t>
      </w:r>
      <w:r>
        <w:rPr>
          <w:rFonts w:ascii="Times New Roman" w:hAnsi="Times New Roman" w:cs="Times New Roman"/>
          <w:color w:val="000000"/>
          <w:sz w:val="24"/>
          <w:szCs w:val="24"/>
        </w:rPr>
        <w:t xml:space="preserve"> </w:t>
      </w:r>
      <w:r w:rsidRPr="003551AF">
        <w:rPr>
          <w:rFonts w:ascii="Times New Roman" w:hAnsi="Times New Roman" w:cs="Times New Roman"/>
          <w:color w:val="000000"/>
          <w:sz w:val="24"/>
          <w:szCs w:val="24"/>
        </w:rPr>
        <w:t>folytatására alkalmas szórakoztató szolgáltatást nyújtó b</w:t>
      </w:r>
      <w:r>
        <w:rPr>
          <w:rFonts w:ascii="Times New Roman" w:hAnsi="Times New Roman" w:cs="Times New Roman"/>
          <w:color w:val="000000"/>
          <w:sz w:val="24"/>
          <w:szCs w:val="24"/>
        </w:rPr>
        <w:t xml:space="preserve">erendezés, amely nem tartozik a </w:t>
      </w:r>
      <w:r w:rsidRPr="003551AF">
        <w:rPr>
          <w:rFonts w:ascii="Times New Roman" w:hAnsi="Times New Roman" w:cs="Times New Roman"/>
          <w:color w:val="000000"/>
          <w:sz w:val="24"/>
          <w:szCs w:val="24"/>
        </w:rPr>
        <w:t>pénznyerő automatákra v</w:t>
      </w:r>
      <w:r>
        <w:rPr>
          <w:rFonts w:ascii="Times New Roman" w:hAnsi="Times New Roman" w:cs="Times New Roman"/>
          <w:color w:val="000000"/>
          <w:sz w:val="24"/>
          <w:szCs w:val="24"/>
        </w:rPr>
        <w:t xml:space="preserve">onatkozó előírások hatálya alá. </w:t>
      </w:r>
    </w:p>
    <w:p w14:paraId="7ABA4A98" w14:textId="77777777" w:rsidR="001C1DC7" w:rsidRPr="00290F05" w:rsidRDefault="001C1DC7" w:rsidP="001C1DC7">
      <w:pPr>
        <w:shd w:val="clear" w:color="auto" w:fill="FFFFFF"/>
        <w:spacing w:after="300" w:line="240" w:lineRule="auto"/>
        <w:jc w:val="both"/>
        <w:rPr>
          <w:rFonts w:ascii="Times New Roman" w:eastAsia="Times New Roman" w:hAnsi="Times New Roman" w:cs="Times New Roman"/>
          <w:sz w:val="24"/>
          <w:szCs w:val="24"/>
          <w:lang w:eastAsia="hu-HU"/>
        </w:rPr>
      </w:pPr>
      <w:r w:rsidRPr="00290F05">
        <w:rPr>
          <w:rFonts w:ascii="Times New Roman" w:eastAsia="Times New Roman" w:hAnsi="Times New Roman" w:cs="Times New Roman"/>
          <w:sz w:val="24"/>
          <w:szCs w:val="24"/>
          <w:lang w:eastAsia="hu-HU"/>
        </w:rPr>
        <w:t>Az üzemeltető köteles – nyilvántartásba vétel céljából – az</w:t>
      </w:r>
      <w:r w:rsidR="00F27B47">
        <w:rPr>
          <w:rFonts w:ascii="Times New Roman" w:eastAsia="Times New Roman" w:hAnsi="Times New Roman" w:cs="Times New Roman"/>
          <w:sz w:val="24"/>
          <w:szCs w:val="24"/>
          <w:lang w:eastAsia="hu-HU"/>
        </w:rPr>
        <w:t xml:space="preserve"> SZTFH_hoz</w:t>
      </w:r>
      <w:r w:rsidRPr="00290F05">
        <w:rPr>
          <w:rFonts w:ascii="Times New Roman" w:eastAsia="Times New Roman" w:hAnsi="Times New Roman" w:cs="Times New Roman"/>
          <w:sz w:val="24"/>
          <w:szCs w:val="24"/>
          <w:lang w:eastAsia="hu-HU"/>
        </w:rPr>
        <w:t xml:space="preserve"> bejelenteni az általa működtetni kívánt játékautomatát. A bejelentést </w:t>
      </w:r>
      <w:proofErr w:type="spellStart"/>
      <w:r w:rsidRPr="00290F05">
        <w:rPr>
          <w:rFonts w:ascii="Times New Roman" w:eastAsia="Times New Roman" w:hAnsi="Times New Roman" w:cs="Times New Roman"/>
          <w:sz w:val="24"/>
          <w:szCs w:val="24"/>
          <w:lang w:eastAsia="hu-HU"/>
        </w:rPr>
        <w:t>játékautomatánként</w:t>
      </w:r>
      <w:proofErr w:type="spellEnd"/>
      <w:r w:rsidRPr="00290F05">
        <w:rPr>
          <w:rFonts w:ascii="Times New Roman" w:eastAsia="Times New Roman" w:hAnsi="Times New Roman" w:cs="Times New Roman"/>
          <w:sz w:val="24"/>
          <w:szCs w:val="24"/>
          <w:lang w:eastAsia="hu-HU"/>
        </w:rPr>
        <w:t xml:space="preserve"> az</w:t>
      </w:r>
      <w:r w:rsidR="00F27B47">
        <w:rPr>
          <w:rFonts w:ascii="Times New Roman" w:eastAsia="Times New Roman" w:hAnsi="Times New Roman" w:cs="Times New Roman"/>
          <w:sz w:val="24"/>
          <w:szCs w:val="24"/>
          <w:lang w:eastAsia="hu-HU"/>
        </w:rPr>
        <w:t xml:space="preserve"> SZTFH</w:t>
      </w:r>
      <w:r w:rsidRPr="00290F05">
        <w:rPr>
          <w:rFonts w:ascii="Times New Roman" w:eastAsia="Times New Roman" w:hAnsi="Times New Roman" w:cs="Times New Roman"/>
          <w:sz w:val="24"/>
          <w:szCs w:val="24"/>
          <w:lang w:eastAsia="hu-HU"/>
        </w:rPr>
        <w:t xml:space="preserve"> honlapján közzétett </w:t>
      </w:r>
      <w:hyperlink r:id="rId46" w:history="1">
        <w:r w:rsidRPr="00290F05">
          <w:rPr>
            <w:rFonts w:ascii="Times New Roman" w:eastAsia="Times New Roman" w:hAnsi="Times New Roman" w:cs="Times New Roman"/>
            <w:b/>
            <w:bCs/>
            <w:sz w:val="24"/>
            <w:szCs w:val="24"/>
            <w:lang w:eastAsia="hu-HU"/>
          </w:rPr>
          <w:t>SZ</w:t>
        </w:r>
        <w:r w:rsidR="00970044">
          <w:rPr>
            <w:rFonts w:ascii="Times New Roman" w:eastAsia="Times New Roman" w:hAnsi="Times New Roman" w:cs="Times New Roman"/>
            <w:b/>
            <w:bCs/>
            <w:sz w:val="24"/>
            <w:szCs w:val="24"/>
            <w:lang w:eastAsia="hu-HU"/>
          </w:rPr>
          <w:t>T</w:t>
        </w:r>
        <w:r w:rsidRPr="00290F05">
          <w:rPr>
            <w:rFonts w:ascii="Times New Roman" w:eastAsia="Times New Roman" w:hAnsi="Times New Roman" w:cs="Times New Roman"/>
            <w:b/>
            <w:bCs/>
            <w:sz w:val="24"/>
            <w:szCs w:val="24"/>
            <w:lang w:eastAsia="hu-HU"/>
          </w:rPr>
          <w:t>F</w:t>
        </w:r>
        <w:r w:rsidR="00970044">
          <w:rPr>
            <w:rFonts w:ascii="Times New Roman" w:eastAsia="Times New Roman" w:hAnsi="Times New Roman" w:cs="Times New Roman"/>
            <w:b/>
            <w:bCs/>
            <w:sz w:val="24"/>
            <w:szCs w:val="24"/>
            <w:lang w:eastAsia="hu-HU"/>
          </w:rPr>
          <w:t>H</w:t>
        </w:r>
        <w:r w:rsidRPr="00290F05">
          <w:rPr>
            <w:rFonts w:ascii="Times New Roman" w:eastAsia="Times New Roman" w:hAnsi="Times New Roman" w:cs="Times New Roman"/>
            <w:b/>
            <w:bCs/>
            <w:sz w:val="24"/>
            <w:szCs w:val="24"/>
            <w:lang w:eastAsia="hu-HU"/>
          </w:rPr>
          <w:t>_01</w:t>
        </w:r>
        <w:r w:rsidRPr="00290F05">
          <w:rPr>
            <w:rFonts w:ascii="Times New Roman" w:eastAsia="Times New Roman" w:hAnsi="Times New Roman" w:cs="Times New Roman"/>
            <w:sz w:val="24"/>
            <w:szCs w:val="24"/>
            <w:u w:val="single"/>
            <w:lang w:eastAsia="hu-HU"/>
          </w:rPr>
          <w:t>-es formanyomtatványon</w:t>
        </w:r>
      </w:hyperlink>
      <w:r w:rsidRPr="00290F05">
        <w:rPr>
          <w:rFonts w:ascii="Times New Roman" w:eastAsia="Times New Roman" w:hAnsi="Times New Roman" w:cs="Times New Roman"/>
          <w:sz w:val="24"/>
          <w:szCs w:val="24"/>
          <w:lang w:eastAsia="hu-HU"/>
        </w:rPr>
        <w:t xml:space="preserve"> kell teljesíteni, melyet számítógépes program (ÁNYK) segítségével kell kitölteni és előállítani. A kérelmet elektronikus úton (ügyfélkapun/cégkapun keresztül) vagy a kitöltött és kinyomtatott iratot aláírva kell személyesen vagy postai úton benyújtani az</w:t>
      </w:r>
      <w:r w:rsidR="00F27B47">
        <w:rPr>
          <w:rFonts w:ascii="Times New Roman" w:eastAsia="Times New Roman" w:hAnsi="Times New Roman" w:cs="Times New Roman"/>
          <w:sz w:val="24"/>
          <w:szCs w:val="24"/>
          <w:lang w:eastAsia="hu-HU"/>
        </w:rPr>
        <w:t xml:space="preserve"> SZTFH-</w:t>
      </w:r>
      <w:proofErr w:type="spellStart"/>
      <w:r w:rsidR="00F27B47">
        <w:rPr>
          <w:rFonts w:ascii="Times New Roman" w:eastAsia="Times New Roman" w:hAnsi="Times New Roman" w:cs="Times New Roman"/>
          <w:sz w:val="24"/>
          <w:szCs w:val="24"/>
          <w:lang w:eastAsia="hu-HU"/>
        </w:rPr>
        <w:t>nak</w:t>
      </w:r>
      <w:proofErr w:type="spellEnd"/>
      <w:r w:rsidRPr="00290F05">
        <w:rPr>
          <w:rFonts w:ascii="Times New Roman" w:eastAsia="Times New Roman" w:hAnsi="Times New Roman" w:cs="Times New Roman"/>
          <w:sz w:val="24"/>
          <w:szCs w:val="24"/>
          <w:lang w:eastAsia="hu-HU"/>
        </w:rPr>
        <w:t>.</w:t>
      </w:r>
    </w:p>
    <w:p w14:paraId="57CCA141" w14:textId="77777777" w:rsidR="00E25317" w:rsidRPr="00290F05" w:rsidRDefault="00B114EB" w:rsidP="00290F05">
      <w:pPr>
        <w:shd w:val="clear" w:color="auto" w:fill="FFFFFF"/>
        <w:spacing w:after="300" w:line="240" w:lineRule="auto"/>
        <w:jc w:val="both"/>
        <w:rPr>
          <w:rFonts w:ascii="Open Sans" w:eastAsia="Times New Roman" w:hAnsi="Open Sans" w:cs="Open Sans"/>
          <w:color w:val="333333"/>
          <w:sz w:val="21"/>
          <w:szCs w:val="21"/>
          <w:lang w:eastAsia="hu-HU"/>
        </w:rPr>
      </w:pPr>
      <w:r>
        <w:rPr>
          <w:rFonts w:ascii="Times New Roman" w:hAnsi="Times New Roman" w:cs="Times New Roman"/>
          <w:color w:val="000000"/>
          <w:sz w:val="24"/>
          <w:szCs w:val="24"/>
        </w:rPr>
        <w:t>A játékautomata nyilvántartásba vétel</w:t>
      </w:r>
      <w:r w:rsidR="00C779E1">
        <w:rPr>
          <w:rFonts w:ascii="Times New Roman" w:hAnsi="Times New Roman" w:cs="Times New Roman"/>
          <w:color w:val="000000"/>
          <w:sz w:val="24"/>
          <w:szCs w:val="24"/>
        </w:rPr>
        <w:t xml:space="preserve">e </w:t>
      </w:r>
      <w:r>
        <w:rPr>
          <w:rFonts w:ascii="Times New Roman" w:hAnsi="Times New Roman" w:cs="Times New Roman"/>
          <w:color w:val="000000"/>
          <w:sz w:val="24"/>
          <w:szCs w:val="24"/>
        </w:rPr>
        <w:t xml:space="preserve">és </w:t>
      </w:r>
      <w:r w:rsidR="001C1DC7">
        <w:rPr>
          <w:rFonts w:ascii="Times New Roman" w:hAnsi="Times New Roman" w:cs="Times New Roman"/>
          <w:color w:val="000000"/>
          <w:sz w:val="24"/>
          <w:szCs w:val="24"/>
        </w:rPr>
        <w:t xml:space="preserve">annak </w:t>
      </w:r>
      <w:r>
        <w:rPr>
          <w:rFonts w:ascii="Times New Roman" w:hAnsi="Times New Roman" w:cs="Times New Roman"/>
          <w:color w:val="000000"/>
          <w:sz w:val="24"/>
          <w:szCs w:val="24"/>
        </w:rPr>
        <w:t>törlés</w:t>
      </w:r>
      <w:r w:rsidR="00C779E1">
        <w:rPr>
          <w:rFonts w:ascii="Times New Roman" w:hAnsi="Times New Roman" w:cs="Times New Roman"/>
          <w:color w:val="000000"/>
          <w:sz w:val="24"/>
          <w:szCs w:val="24"/>
        </w:rPr>
        <w:t>e</w:t>
      </w:r>
      <w:r>
        <w:rPr>
          <w:rFonts w:ascii="Times New Roman" w:hAnsi="Times New Roman" w:cs="Times New Roman"/>
          <w:color w:val="000000"/>
          <w:sz w:val="24"/>
          <w:szCs w:val="24"/>
        </w:rPr>
        <w:t xml:space="preserve"> </w:t>
      </w:r>
      <w:r w:rsidR="00C779E1">
        <w:rPr>
          <w:rFonts w:ascii="Times New Roman" w:hAnsi="Times New Roman" w:cs="Times New Roman"/>
          <w:color w:val="000000"/>
          <w:sz w:val="24"/>
          <w:szCs w:val="24"/>
        </w:rPr>
        <w:t>illetékmentes.</w:t>
      </w:r>
      <w:r w:rsidR="0023223D" w:rsidRPr="0023223D">
        <w:rPr>
          <w:rFonts w:ascii="Times New Roman" w:hAnsi="Times New Roman" w:cs="Times New Roman"/>
          <w:sz w:val="24"/>
          <w:szCs w:val="24"/>
        </w:rPr>
        <w:t xml:space="preserve"> </w:t>
      </w:r>
      <w:r w:rsidR="00C911E6">
        <w:rPr>
          <w:rFonts w:ascii="Times New Roman" w:hAnsi="Times New Roman" w:cs="Times New Roman"/>
          <w:sz w:val="24"/>
          <w:szCs w:val="24"/>
        </w:rPr>
        <w:t xml:space="preserve">Játékautomata nyilvántartásba vétele esetén </w:t>
      </w:r>
      <w:r w:rsidR="00C911E6" w:rsidRPr="00BB0D85">
        <w:rPr>
          <w:rFonts w:ascii="Times New Roman" w:hAnsi="Times New Roman" w:cs="Times New Roman"/>
          <w:sz w:val="24"/>
          <w:szCs w:val="24"/>
        </w:rPr>
        <w:t>a játékautomata hitelesítési bizonyítványának egy eredeti példányát,</w:t>
      </w:r>
      <w:r w:rsidR="00C911E6">
        <w:rPr>
          <w:rFonts w:ascii="Times New Roman" w:hAnsi="Times New Roman" w:cs="Times New Roman"/>
          <w:sz w:val="24"/>
          <w:szCs w:val="24"/>
        </w:rPr>
        <w:t xml:space="preserve"> és</w:t>
      </w:r>
      <w:r w:rsidR="00C911E6" w:rsidRPr="00BB0D85">
        <w:rPr>
          <w:rFonts w:ascii="Times New Roman" w:hAnsi="Times New Roman" w:cs="Times New Roman"/>
          <w:i/>
          <w:iCs/>
          <w:sz w:val="24"/>
          <w:szCs w:val="24"/>
        </w:rPr>
        <w:t xml:space="preserve"> </w:t>
      </w:r>
      <w:r w:rsidR="00C911E6" w:rsidRPr="00BB0D85">
        <w:rPr>
          <w:rFonts w:ascii="Times New Roman" w:hAnsi="Times New Roman" w:cs="Times New Roman"/>
          <w:sz w:val="24"/>
          <w:szCs w:val="24"/>
        </w:rPr>
        <w:t>az első féléves játékadó befizetésének igazolását</w:t>
      </w:r>
      <w:r w:rsidR="00C911E6">
        <w:rPr>
          <w:rFonts w:ascii="Times New Roman" w:hAnsi="Times New Roman" w:cs="Times New Roman"/>
          <w:sz w:val="24"/>
          <w:szCs w:val="24"/>
        </w:rPr>
        <w:t xml:space="preserve"> is mellékelni szükséges a bejelentéshez</w:t>
      </w:r>
      <w:r w:rsidR="00C911E6" w:rsidRPr="00BB0D85">
        <w:rPr>
          <w:rFonts w:ascii="Times New Roman" w:hAnsi="Times New Roman" w:cs="Times New Roman"/>
          <w:sz w:val="24"/>
          <w:szCs w:val="24"/>
        </w:rPr>
        <w:t>.</w:t>
      </w:r>
      <w:r w:rsidR="00C911E6">
        <w:rPr>
          <w:rFonts w:ascii="Times New Roman" w:hAnsi="Times New Roman" w:cs="Times New Roman"/>
          <w:sz w:val="24"/>
          <w:szCs w:val="24"/>
        </w:rPr>
        <w:t xml:space="preserve"> </w:t>
      </w:r>
      <w:r w:rsidR="00931292" w:rsidRPr="00277440">
        <w:rPr>
          <w:rFonts w:ascii="Times New Roman" w:hAnsi="Times New Roman" w:cs="Times New Roman"/>
          <w:sz w:val="24"/>
          <w:szCs w:val="24"/>
        </w:rPr>
        <w:t xml:space="preserve">Játékautomata nyilvántartásba </w:t>
      </w:r>
      <w:r w:rsidR="00931292" w:rsidRPr="00D248E4">
        <w:rPr>
          <w:rFonts w:ascii="Times New Roman" w:hAnsi="Times New Roman" w:cs="Times New Roman"/>
          <w:sz w:val="24"/>
          <w:szCs w:val="24"/>
        </w:rPr>
        <w:t>vételének ügyintézési határideje</w:t>
      </w:r>
      <w:r w:rsidR="00931292" w:rsidRPr="00D248E4">
        <w:t xml:space="preserve"> </w:t>
      </w:r>
      <w:r w:rsidR="00931292" w:rsidRPr="00D248E4">
        <w:rPr>
          <w:rFonts w:ascii="Times New Roman" w:hAnsi="Times New Roman" w:cs="Times New Roman"/>
          <w:sz w:val="24"/>
          <w:szCs w:val="24"/>
        </w:rPr>
        <w:t>sommás eljárásban 8 nap, ennek hiányában 15 nap</w:t>
      </w:r>
      <w:r w:rsidR="00931292">
        <w:rPr>
          <w:rFonts w:ascii="Times New Roman" w:hAnsi="Times New Roman" w:cs="Times New Roman"/>
          <w:sz w:val="24"/>
          <w:szCs w:val="24"/>
        </w:rPr>
        <w:t>.</w:t>
      </w:r>
      <w:r w:rsidR="00931292" w:rsidRPr="00D248E4">
        <w:rPr>
          <w:rFonts w:ascii="Times New Roman" w:hAnsi="Times New Roman" w:cs="Times New Roman"/>
          <w:sz w:val="24"/>
          <w:szCs w:val="24"/>
        </w:rPr>
        <w:t xml:space="preserve"> </w:t>
      </w:r>
      <w:r w:rsidR="00A768AD" w:rsidRPr="00A768AD">
        <w:rPr>
          <w:rFonts w:ascii="Times New Roman" w:hAnsi="Times New Roman" w:cs="Times New Roman"/>
          <w:sz w:val="24"/>
          <w:szCs w:val="24"/>
        </w:rPr>
        <w:t xml:space="preserve">Ha a bejelentés és annak mellékletei a jogszabályokban foglaltaknak </w:t>
      </w:r>
      <w:proofErr w:type="spellStart"/>
      <w:r w:rsidR="00A768AD" w:rsidRPr="00A768AD">
        <w:rPr>
          <w:rFonts w:ascii="Times New Roman" w:hAnsi="Times New Roman" w:cs="Times New Roman"/>
          <w:sz w:val="24"/>
          <w:szCs w:val="24"/>
        </w:rPr>
        <w:t>teljeskörűen</w:t>
      </w:r>
      <w:proofErr w:type="spellEnd"/>
      <w:r w:rsidR="00A768AD" w:rsidRPr="00A768AD">
        <w:rPr>
          <w:rFonts w:ascii="Times New Roman" w:hAnsi="Times New Roman" w:cs="Times New Roman"/>
          <w:sz w:val="24"/>
          <w:szCs w:val="24"/>
        </w:rPr>
        <w:t xml:space="preserve"> megfelelnek, az</w:t>
      </w:r>
      <w:r w:rsidR="00F27B47">
        <w:rPr>
          <w:rFonts w:ascii="Times New Roman" w:hAnsi="Times New Roman" w:cs="Times New Roman"/>
          <w:sz w:val="24"/>
          <w:szCs w:val="24"/>
        </w:rPr>
        <w:t xml:space="preserve"> SZTFH</w:t>
      </w:r>
      <w:r w:rsidR="00A768AD" w:rsidRPr="00A768AD">
        <w:rPr>
          <w:rFonts w:ascii="Times New Roman" w:hAnsi="Times New Roman" w:cs="Times New Roman"/>
          <w:sz w:val="24"/>
          <w:szCs w:val="24"/>
        </w:rPr>
        <w:t xml:space="preserve"> a nyilvántartásba vételről igazolást </w:t>
      </w:r>
      <w:r w:rsidR="001C1DC7">
        <w:rPr>
          <w:rFonts w:ascii="Times New Roman" w:hAnsi="Times New Roman" w:cs="Times New Roman"/>
          <w:sz w:val="24"/>
          <w:szCs w:val="24"/>
        </w:rPr>
        <w:t xml:space="preserve">(regisztrációs kártya) </w:t>
      </w:r>
      <w:r w:rsidR="00A768AD" w:rsidRPr="00A768AD">
        <w:rPr>
          <w:rFonts w:ascii="Times New Roman" w:hAnsi="Times New Roman" w:cs="Times New Roman"/>
          <w:sz w:val="24"/>
          <w:szCs w:val="24"/>
        </w:rPr>
        <w:t>állít ki, melyben a kérelemben foglalt időtartamra, de legfeljebb hitelességének időtartamára veszi nyilvántartásba az adott játékautomatát.</w:t>
      </w:r>
      <w:r w:rsidR="00A768AD">
        <w:rPr>
          <w:rFonts w:ascii="Times New Roman" w:hAnsi="Times New Roman" w:cs="Times New Roman"/>
        </w:rPr>
        <w:t xml:space="preserve"> </w:t>
      </w:r>
      <w:r w:rsidR="001C1DC7" w:rsidRPr="00290F05">
        <w:rPr>
          <w:rFonts w:ascii="Times New Roman" w:eastAsia="Times New Roman" w:hAnsi="Times New Roman" w:cs="Times New Roman"/>
          <w:sz w:val="24"/>
          <w:szCs w:val="24"/>
          <w:lang w:eastAsia="hu-HU"/>
        </w:rPr>
        <w:t>A regisztrációs kártyát az üzemeltető köteles a játékautomatán jól látható helyre felragasztani. Érvényes regisztrációs kártya nélkül játékautomata nem üzemeltethető, illetve nem helyezhető el közterületen, vagy a közönség számára nyitva álló épületben vagy helyiségben. A meghibásodott játékautomatát a szervező köteles 3 munkanapon belül megjavíttatni vagy elszállíttatni az üzemeltetés helyéről.</w:t>
      </w:r>
      <w:r w:rsidR="00931292">
        <w:rPr>
          <w:rFonts w:ascii="Open Sans" w:eastAsia="Times New Roman" w:hAnsi="Open Sans" w:cs="Open Sans"/>
          <w:color w:val="333333"/>
          <w:sz w:val="21"/>
          <w:szCs w:val="21"/>
          <w:lang w:eastAsia="hu-HU"/>
        </w:rPr>
        <w:t xml:space="preserve"> </w:t>
      </w:r>
      <w:r w:rsidR="00BB5C08">
        <w:rPr>
          <w:rFonts w:ascii="Times New Roman" w:hAnsi="Times New Roman" w:cs="Times New Roman"/>
          <w:sz w:val="24"/>
          <w:szCs w:val="24"/>
        </w:rPr>
        <w:t>A</w:t>
      </w:r>
      <w:r w:rsidR="00BB5C08" w:rsidRPr="00D248E4">
        <w:rPr>
          <w:rFonts w:ascii="Times New Roman" w:hAnsi="Times New Roman" w:cs="Times New Roman"/>
          <w:sz w:val="24"/>
          <w:szCs w:val="24"/>
        </w:rPr>
        <w:t xml:space="preserve"> </w:t>
      </w:r>
      <w:r w:rsidR="00E25317" w:rsidRPr="00D248E4">
        <w:rPr>
          <w:rFonts w:ascii="Times New Roman" w:hAnsi="Times New Roman" w:cs="Times New Roman"/>
          <w:color w:val="000000"/>
          <w:sz w:val="24"/>
          <w:szCs w:val="24"/>
        </w:rPr>
        <w:t>bejelenté</w:t>
      </w:r>
      <w:r w:rsidR="00C911E6" w:rsidRPr="00BB5C08">
        <w:rPr>
          <w:rFonts w:ascii="Times New Roman" w:hAnsi="Times New Roman" w:cs="Times New Roman"/>
          <w:color w:val="000000"/>
          <w:sz w:val="24"/>
          <w:szCs w:val="24"/>
        </w:rPr>
        <w:t>ssel</w:t>
      </w:r>
      <w:r w:rsidR="005D7700" w:rsidRPr="00FC5C19">
        <w:rPr>
          <w:rFonts w:ascii="Times New Roman" w:hAnsi="Times New Roman" w:cs="Times New Roman"/>
          <w:color w:val="000000"/>
          <w:sz w:val="24"/>
          <w:szCs w:val="24"/>
        </w:rPr>
        <w:t xml:space="preserve"> és</w:t>
      </w:r>
      <w:r w:rsidR="00BB5C08">
        <w:rPr>
          <w:rFonts w:ascii="Times New Roman" w:hAnsi="Times New Roman" w:cs="Times New Roman"/>
          <w:color w:val="000000"/>
          <w:sz w:val="24"/>
          <w:szCs w:val="24"/>
        </w:rPr>
        <w:t xml:space="preserve"> az</w:t>
      </w:r>
      <w:r w:rsidR="005D7700" w:rsidRPr="00FC5C19">
        <w:rPr>
          <w:rFonts w:ascii="Times New Roman" w:hAnsi="Times New Roman" w:cs="Times New Roman"/>
          <w:color w:val="000000"/>
          <w:sz w:val="24"/>
          <w:szCs w:val="24"/>
        </w:rPr>
        <w:t xml:space="preserve"> üzemeltetéssel</w:t>
      </w:r>
      <w:r w:rsidR="00E25317" w:rsidRPr="00D248E4">
        <w:rPr>
          <w:rFonts w:ascii="Times New Roman" w:hAnsi="Times New Roman" w:cs="Times New Roman"/>
          <w:color w:val="000000"/>
          <w:sz w:val="24"/>
          <w:szCs w:val="24"/>
        </w:rPr>
        <w:t xml:space="preserve"> kapcsolatos fontosabb rendelkezéseket </w:t>
      </w:r>
      <w:r w:rsidR="002902F7" w:rsidRPr="00FC5C19">
        <w:rPr>
          <w:rFonts w:ascii="Times New Roman" w:hAnsi="Times New Roman" w:cs="Times New Roman"/>
          <w:color w:val="000000"/>
          <w:sz w:val="24"/>
          <w:szCs w:val="24"/>
        </w:rPr>
        <w:t xml:space="preserve">az </w:t>
      </w:r>
      <w:proofErr w:type="spellStart"/>
      <w:r w:rsidR="002902F7" w:rsidRPr="00FC5C19">
        <w:rPr>
          <w:rFonts w:ascii="Times New Roman" w:hAnsi="Times New Roman" w:cs="Times New Roman"/>
          <w:color w:val="000000"/>
          <w:sz w:val="24"/>
          <w:szCs w:val="24"/>
        </w:rPr>
        <w:t>Szjtv</w:t>
      </w:r>
      <w:proofErr w:type="spellEnd"/>
      <w:r w:rsidR="002902F7" w:rsidRPr="00FC5C19">
        <w:rPr>
          <w:rFonts w:ascii="Times New Roman" w:hAnsi="Times New Roman" w:cs="Times New Roman"/>
          <w:color w:val="000000"/>
          <w:sz w:val="24"/>
          <w:szCs w:val="24"/>
        </w:rPr>
        <w:t>. 29/A. §-a, valamint a</w:t>
      </w:r>
      <w:r w:rsidR="00A66BE7">
        <w:rPr>
          <w:rFonts w:ascii="Times New Roman" w:hAnsi="Times New Roman" w:cs="Times New Roman"/>
          <w:color w:val="000000"/>
          <w:sz w:val="24"/>
          <w:szCs w:val="24"/>
        </w:rPr>
        <w:t xml:space="preserve"> </w:t>
      </w:r>
      <w:r w:rsidR="00E25317" w:rsidRPr="00D248E4">
        <w:rPr>
          <w:rFonts w:ascii="Times New Roman" w:hAnsi="Times New Roman" w:cs="Times New Roman"/>
          <w:color w:val="000000"/>
          <w:sz w:val="24"/>
          <w:szCs w:val="24"/>
        </w:rPr>
        <w:t>Vhr.</w:t>
      </w:r>
      <w:r w:rsidR="005359CB">
        <w:rPr>
          <w:rFonts w:ascii="Times New Roman" w:hAnsi="Times New Roman" w:cs="Times New Roman"/>
          <w:color w:val="000000"/>
          <w:sz w:val="24"/>
          <w:szCs w:val="24"/>
        </w:rPr>
        <w:t xml:space="preserve"> 72.§-a</w:t>
      </w:r>
      <w:r w:rsidR="00F40E7B" w:rsidRPr="00D248E4">
        <w:rPr>
          <w:rFonts w:ascii="Times New Roman" w:hAnsi="Times New Roman" w:cs="Times New Roman"/>
          <w:color w:val="000000"/>
          <w:sz w:val="24"/>
          <w:szCs w:val="24"/>
        </w:rPr>
        <w:t xml:space="preserve"> </w:t>
      </w:r>
      <w:r w:rsidR="00E25317" w:rsidRPr="00180074">
        <w:rPr>
          <w:rFonts w:ascii="Times New Roman" w:hAnsi="Times New Roman" w:cs="Times New Roman"/>
          <w:color w:val="000000"/>
          <w:sz w:val="24"/>
          <w:szCs w:val="24"/>
        </w:rPr>
        <w:t>r</w:t>
      </w:r>
      <w:r w:rsidR="00E25317">
        <w:rPr>
          <w:rFonts w:ascii="Times New Roman" w:hAnsi="Times New Roman" w:cs="Times New Roman"/>
          <w:color w:val="000000"/>
          <w:sz w:val="24"/>
          <w:szCs w:val="24"/>
        </w:rPr>
        <w:t>ögzíti</w:t>
      </w:r>
      <w:r w:rsidR="002902F7">
        <w:rPr>
          <w:rFonts w:ascii="Times New Roman" w:hAnsi="Times New Roman" w:cs="Times New Roman"/>
          <w:color w:val="000000"/>
          <w:sz w:val="24"/>
          <w:szCs w:val="24"/>
        </w:rPr>
        <w:t>k</w:t>
      </w:r>
      <w:r w:rsidR="00E25317">
        <w:rPr>
          <w:rFonts w:ascii="Times New Roman" w:hAnsi="Times New Roman" w:cs="Times New Roman"/>
          <w:color w:val="000000"/>
          <w:sz w:val="24"/>
          <w:szCs w:val="24"/>
        </w:rPr>
        <w:t>.</w:t>
      </w:r>
    </w:p>
    <w:p w14:paraId="60531427" w14:textId="77777777" w:rsidR="00E8047E" w:rsidRDefault="00E8047E" w:rsidP="00E8047E">
      <w:pPr>
        <w:autoSpaceDE w:val="0"/>
        <w:autoSpaceDN w:val="0"/>
        <w:adjustRightInd w:val="0"/>
        <w:spacing w:after="0" w:line="240" w:lineRule="auto"/>
        <w:jc w:val="both"/>
        <w:rPr>
          <w:rFonts w:ascii="Times New Roman" w:hAnsi="Times New Roman" w:cs="Times New Roman"/>
          <w:color w:val="000000"/>
          <w:sz w:val="24"/>
          <w:szCs w:val="24"/>
        </w:rPr>
      </w:pPr>
      <w:r w:rsidRPr="003551AF">
        <w:rPr>
          <w:rFonts w:ascii="Times New Roman" w:hAnsi="Times New Roman" w:cs="Times New Roman"/>
          <w:color w:val="000000"/>
          <w:sz w:val="24"/>
          <w:szCs w:val="24"/>
        </w:rPr>
        <w:t>A</w:t>
      </w:r>
      <w:r>
        <w:rPr>
          <w:rFonts w:ascii="Times New Roman" w:hAnsi="Times New Roman" w:cs="Times New Roman"/>
          <w:color w:val="000000"/>
          <w:sz w:val="24"/>
          <w:szCs w:val="24"/>
        </w:rPr>
        <w:t xml:space="preserve"> </w:t>
      </w:r>
      <w:r w:rsidRPr="003551AF">
        <w:rPr>
          <w:rFonts w:ascii="Times New Roman" w:hAnsi="Times New Roman" w:cs="Times New Roman"/>
          <w:color w:val="000000"/>
          <w:sz w:val="24"/>
          <w:szCs w:val="24"/>
        </w:rPr>
        <w:t xml:space="preserve">játékautomata üzemeltetője </w:t>
      </w:r>
      <w:r w:rsidR="004E5F23">
        <w:rPr>
          <w:rFonts w:ascii="Times New Roman" w:hAnsi="Times New Roman" w:cs="Times New Roman"/>
          <w:color w:val="000000"/>
          <w:sz w:val="24"/>
          <w:szCs w:val="24"/>
        </w:rPr>
        <w:t xml:space="preserve">játékadó fizetésére kötelezett. Az </w:t>
      </w:r>
      <w:proofErr w:type="spellStart"/>
      <w:r w:rsidR="004E5F23">
        <w:rPr>
          <w:rFonts w:ascii="Times New Roman" w:hAnsi="Times New Roman" w:cs="Times New Roman"/>
          <w:color w:val="000000"/>
          <w:sz w:val="24"/>
          <w:szCs w:val="24"/>
        </w:rPr>
        <w:t>Szjtv</w:t>
      </w:r>
      <w:proofErr w:type="spellEnd"/>
      <w:r w:rsidR="004E5F23">
        <w:rPr>
          <w:rFonts w:ascii="Times New Roman" w:hAnsi="Times New Roman" w:cs="Times New Roman"/>
          <w:color w:val="000000"/>
          <w:sz w:val="24"/>
          <w:szCs w:val="24"/>
        </w:rPr>
        <w:t>. 33/A. §-a szerint</w:t>
      </w:r>
      <w:r w:rsidR="009613CE">
        <w:rPr>
          <w:rFonts w:ascii="Times New Roman" w:hAnsi="Times New Roman" w:cs="Times New Roman"/>
          <w:color w:val="000000"/>
          <w:sz w:val="24"/>
          <w:szCs w:val="24"/>
        </w:rPr>
        <w:t>,</w:t>
      </w:r>
      <w:r w:rsidR="004E5F23">
        <w:rPr>
          <w:rFonts w:ascii="Times New Roman" w:hAnsi="Times New Roman" w:cs="Times New Roman"/>
          <w:color w:val="000000"/>
          <w:sz w:val="24"/>
          <w:szCs w:val="24"/>
        </w:rPr>
        <w:t xml:space="preserve"> ennek mértéke</w:t>
      </w:r>
      <w:r w:rsidR="007B3787">
        <w:rPr>
          <w:rFonts w:ascii="Times New Roman" w:hAnsi="Times New Roman" w:cs="Times New Roman"/>
          <w:color w:val="000000"/>
          <w:sz w:val="24"/>
          <w:szCs w:val="24"/>
        </w:rPr>
        <w:t xml:space="preserve"> </w:t>
      </w:r>
      <w:r w:rsidR="004E5F23">
        <w:rPr>
          <w:rFonts w:ascii="Times New Roman" w:hAnsi="Times New Roman" w:cs="Times New Roman"/>
          <w:color w:val="000000"/>
          <w:sz w:val="24"/>
          <w:szCs w:val="24"/>
        </w:rPr>
        <w:t xml:space="preserve">évente 60 ezer forint </w:t>
      </w:r>
      <w:proofErr w:type="spellStart"/>
      <w:r w:rsidR="004E5F23">
        <w:rPr>
          <w:rFonts w:ascii="Times New Roman" w:hAnsi="Times New Roman" w:cs="Times New Roman"/>
          <w:color w:val="000000"/>
          <w:sz w:val="24"/>
          <w:szCs w:val="24"/>
        </w:rPr>
        <w:t>játékautomatánként</w:t>
      </w:r>
      <w:proofErr w:type="spellEnd"/>
      <w:r w:rsidR="004E5F23">
        <w:rPr>
          <w:rFonts w:ascii="Times New Roman" w:hAnsi="Times New Roman" w:cs="Times New Roman"/>
          <w:color w:val="000000"/>
          <w:sz w:val="24"/>
          <w:szCs w:val="24"/>
        </w:rPr>
        <w:t xml:space="preserve">. A játékautomata üzemeltetője </w:t>
      </w:r>
      <w:r w:rsidR="00A768AD">
        <w:rPr>
          <w:rFonts w:ascii="Times New Roman" w:hAnsi="Times New Roman" w:cs="Times New Roman"/>
          <w:color w:val="000000"/>
          <w:sz w:val="24"/>
          <w:szCs w:val="24"/>
        </w:rPr>
        <w:t xml:space="preserve">köteles </w:t>
      </w:r>
      <w:r w:rsidRPr="003551AF">
        <w:rPr>
          <w:rFonts w:ascii="Times New Roman" w:hAnsi="Times New Roman" w:cs="Times New Roman"/>
          <w:color w:val="000000"/>
          <w:sz w:val="24"/>
          <w:szCs w:val="24"/>
        </w:rPr>
        <w:t>az első féléves adóösszeget a nyilvántartás</w:t>
      </w:r>
      <w:r w:rsidR="007D0887">
        <w:rPr>
          <w:rFonts w:ascii="Times New Roman" w:hAnsi="Times New Roman" w:cs="Times New Roman"/>
          <w:color w:val="000000"/>
          <w:sz w:val="24"/>
          <w:szCs w:val="24"/>
        </w:rPr>
        <w:t>ba</w:t>
      </w:r>
      <w:r w:rsidR="00242548">
        <w:rPr>
          <w:rFonts w:ascii="Times New Roman" w:hAnsi="Times New Roman" w:cs="Times New Roman"/>
          <w:color w:val="000000"/>
          <w:sz w:val="24"/>
          <w:szCs w:val="24"/>
        </w:rPr>
        <w:t>-</w:t>
      </w:r>
      <w:r w:rsidR="007D0887">
        <w:rPr>
          <w:rFonts w:ascii="Times New Roman" w:hAnsi="Times New Roman" w:cs="Times New Roman"/>
          <w:color w:val="000000"/>
          <w:sz w:val="24"/>
          <w:szCs w:val="24"/>
        </w:rPr>
        <w:t>vételi</w:t>
      </w:r>
      <w:r w:rsidRPr="003551AF">
        <w:rPr>
          <w:rFonts w:ascii="Times New Roman" w:hAnsi="Times New Roman" w:cs="Times New Roman"/>
          <w:color w:val="000000"/>
          <w:sz w:val="24"/>
          <w:szCs w:val="24"/>
        </w:rPr>
        <w:t xml:space="preserve"> kérelem</w:t>
      </w:r>
      <w:r>
        <w:rPr>
          <w:rFonts w:ascii="Times New Roman" w:hAnsi="Times New Roman" w:cs="Times New Roman"/>
          <w:color w:val="000000"/>
          <w:sz w:val="24"/>
          <w:szCs w:val="24"/>
        </w:rPr>
        <w:t xml:space="preserve"> </w:t>
      </w:r>
      <w:r w:rsidRPr="003551AF">
        <w:rPr>
          <w:rFonts w:ascii="Times New Roman" w:hAnsi="Times New Roman" w:cs="Times New Roman"/>
          <w:color w:val="000000"/>
          <w:sz w:val="24"/>
          <w:szCs w:val="24"/>
        </w:rPr>
        <w:t>benyújtását megelőzően, a további időszakokra vonatkozó adóösszeget pedig félévente</w:t>
      </w:r>
      <w:r>
        <w:rPr>
          <w:rFonts w:ascii="Times New Roman" w:hAnsi="Times New Roman" w:cs="Times New Roman"/>
          <w:color w:val="000000"/>
          <w:sz w:val="24"/>
          <w:szCs w:val="24"/>
        </w:rPr>
        <w:t xml:space="preserve"> </w:t>
      </w:r>
      <w:r w:rsidRPr="003551AF">
        <w:rPr>
          <w:rFonts w:ascii="Times New Roman" w:hAnsi="Times New Roman" w:cs="Times New Roman"/>
          <w:color w:val="000000"/>
          <w:sz w:val="24"/>
          <w:szCs w:val="24"/>
        </w:rPr>
        <w:t>előre bevallani, é</w:t>
      </w:r>
      <w:r w:rsidR="0023223D">
        <w:rPr>
          <w:rFonts w:ascii="Times New Roman" w:hAnsi="Times New Roman" w:cs="Times New Roman"/>
          <w:color w:val="000000"/>
          <w:sz w:val="24"/>
          <w:szCs w:val="24"/>
        </w:rPr>
        <w:t xml:space="preserve">s ezzel egyidejűleg megfizetni, melynek módja a </w:t>
      </w:r>
      <w:r w:rsidR="00277440" w:rsidRPr="00212BEF">
        <w:rPr>
          <w:rFonts w:ascii="Times New Roman" w:hAnsi="Times New Roman" w:cs="Times New Roman"/>
          <w:sz w:val="24"/>
          <w:szCs w:val="24"/>
        </w:rPr>
        <w:t>10032000-01076992</w:t>
      </w:r>
      <w:r w:rsidR="00277440">
        <w:rPr>
          <w:rFonts w:ascii="Times New Roman" w:hAnsi="Times New Roman" w:cs="Times New Roman"/>
          <w:color w:val="000000"/>
          <w:sz w:val="24"/>
          <w:szCs w:val="24"/>
        </w:rPr>
        <w:t xml:space="preserve"> számú, </w:t>
      </w:r>
      <w:r w:rsidR="0023223D">
        <w:rPr>
          <w:rFonts w:ascii="Times New Roman" w:hAnsi="Times New Roman" w:cs="Times New Roman"/>
          <w:sz w:val="24"/>
          <w:szCs w:val="24"/>
        </w:rPr>
        <w:t xml:space="preserve">NAV Játékadó bevételi számla </w:t>
      </w:r>
      <w:r w:rsidR="00277440">
        <w:rPr>
          <w:rFonts w:ascii="Times New Roman" w:hAnsi="Times New Roman" w:cs="Times New Roman"/>
          <w:sz w:val="24"/>
          <w:szCs w:val="24"/>
        </w:rPr>
        <w:t>javára történő átutalás, vagy a NAV</w:t>
      </w:r>
      <w:r w:rsidR="00B114EB">
        <w:rPr>
          <w:rFonts w:ascii="Times New Roman" w:hAnsi="Times New Roman" w:cs="Times New Roman"/>
          <w:color w:val="000000"/>
          <w:sz w:val="24"/>
          <w:szCs w:val="24"/>
        </w:rPr>
        <w:t xml:space="preserve"> </w:t>
      </w:r>
      <w:r w:rsidR="00277440" w:rsidRPr="00BC1D22">
        <w:rPr>
          <w:rFonts w:ascii="Times New Roman" w:hAnsi="Times New Roman" w:cs="Times New Roman"/>
          <w:sz w:val="24"/>
          <w:szCs w:val="24"/>
        </w:rPr>
        <w:t>fizetési számlájára történő készpénzátutalási megbízás</w:t>
      </w:r>
      <w:r w:rsidR="007D0887">
        <w:rPr>
          <w:rFonts w:ascii="Times New Roman" w:hAnsi="Times New Roman" w:cs="Times New Roman"/>
          <w:sz w:val="24"/>
          <w:szCs w:val="24"/>
        </w:rPr>
        <w:t>.</w:t>
      </w:r>
      <w:r w:rsidR="00277440" w:rsidRPr="003551AF">
        <w:rPr>
          <w:rFonts w:ascii="Times New Roman" w:hAnsi="Times New Roman" w:cs="Times New Roman"/>
          <w:color w:val="000000"/>
          <w:sz w:val="24"/>
          <w:szCs w:val="24"/>
        </w:rPr>
        <w:t xml:space="preserve"> </w:t>
      </w:r>
      <w:r w:rsidR="007D0887">
        <w:rPr>
          <w:rFonts w:ascii="Times New Roman" w:hAnsi="Times New Roman" w:cs="Times New Roman"/>
          <w:color w:val="000000"/>
          <w:sz w:val="24"/>
          <w:szCs w:val="24"/>
        </w:rPr>
        <w:t>Az adó</w:t>
      </w:r>
      <w:r w:rsidRPr="003551AF">
        <w:rPr>
          <w:rFonts w:ascii="Times New Roman" w:hAnsi="Times New Roman" w:cs="Times New Roman"/>
          <w:color w:val="000000"/>
          <w:sz w:val="24"/>
          <w:szCs w:val="24"/>
        </w:rPr>
        <w:t>fizetési kötelezettség</w:t>
      </w:r>
      <w:r>
        <w:rPr>
          <w:rFonts w:ascii="Times New Roman" w:hAnsi="Times New Roman" w:cs="Times New Roman"/>
          <w:color w:val="000000"/>
          <w:sz w:val="24"/>
          <w:szCs w:val="24"/>
        </w:rPr>
        <w:t xml:space="preserve"> elmulasztása esetén az</w:t>
      </w:r>
      <w:r w:rsidR="00F27B47">
        <w:rPr>
          <w:rFonts w:ascii="Times New Roman" w:hAnsi="Times New Roman" w:cs="Times New Roman"/>
          <w:color w:val="000000"/>
          <w:sz w:val="24"/>
          <w:szCs w:val="24"/>
        </w:rPr>
        <w:t xml:space="preserve"> SZTFH</w:t>
      </w:r>
      <w:r>
        <w:rPr>
          <w:rFonts w:ascii="Times New Roman" w:hAnsi="Times New Roman" w:cs="Times New Roman"/>
          <w:color w:val="000000"/>
          <w:sz w:val="24"/>
          <w:szCs w:val="24"/>
        </w:rPr>
        <w:t xml:space="preserve"> </w:t>
      </w:r>
      <w:r w:rsidRPr="003551AF">
        <w:rPr>
          <w:rFonts w:ascii="Times New Roman" w:hAnsi="Times New Roman" w:cs="Times New Roman"/>
          <w:color w:val="000000"/>
          <w:sz w:val="24"/>
          <w:szCs w:val="24"/>
        </w:rPr>
        <w:t>a játékautomatát törli a nyilvántartásból.</w:t>
      </w:r>
    </w:p>
    <w:p w14:paraId="6E38F854" w14:textId="77777777" w:rsidR="00931292" w:rsidRDefault="00931292" w:rsidP="00E8047E">
      <w:pPr>
        <w:autoSpaceDE w:val="0"/>
        <w:autoSpaceDN w:val="0"/>
        <w:adjustRightInd w:val="0"/>
        <w:spacing w:after="0" w:line="240" w:lineRule="auto"/>
        <w:jc w:val="both"/>
        <w:rPr>
          <w:rFonts w:ascii="Times New Roman" w:hAnsi="Times New Roman" w:cs="Times New Roman"/>
          <w:color w:val="000000"/>
          <w:sz w:val="24"/>
          <w:szCs w:val="24"/>
        </w:rPr>
      </w:pPr>
    </w:p>
    <w:p w14:paraId="1A9B9864" w14:textId="77777777" w:rsidR="00931292" w:rsidRPr="00290F05" w:rsidRDefault="00931292" w:rsidP="00931292">
      <w:pPr>
        <w:shd w:val="clear" w:color="auto" w:fill="FFFFFF"/>
        <w:spacing w:line="240" w:lineRule="auto"/>
        <w:jc w:val="both"/>
        <w:rPr>
          <w:rFonts w:ascii="Times New Roman" w:eastAsia="Times New Roman" w:hAnsi="Times New Roman" w:cs="Times New Roman"/>
          <w:sz w:val="24"/>
          <w:szCs w:val="24"/>
          <w:lang w:eastAsia="hu-HU"/>
        </w:rPr>
      </w:pPr>
      <w:r w:rsidRPr="00290F05">
        <w:rPr>
          <w:rFonts w:ascii="Times New Roman" w:eastAsia="Times New Roman" w:hAnsi="Times New Roman" w:cs="Times New Roman"/>
          <w:sz w:val="24"/>
          <w:szCs w:val="24"/>
          <w:lang w:eastAsia="hu-HU"/>
        </w:rPr>
        <w:t>Az</w:t>
      </w:r>
      <w:r w:rsidR="00F27B47">
        <w:rPr>
          <w:rFonts w:ascii="Times New Roman" w:eastAsia="Times New Roman" w:hAnsi="Times New Roman" w:cs="Times New Roman"/>
          <w:sz w:val="24"/>
          <w:szCs w:val="24"/>
          <w:lang w:eastAsia="hu-HU"/>
        </w:rPr>
        <w:t xml:space="preserve"> SZTFH</w:t>
      </w:r>
      <w:r w:rsidRPr="00290F05">
        <w:rPr>
          <w:rFonts w:ascii="Times New Roman" w:eastAsia="Times New Roman" w:hAnsi="Times New Roman" w:cs="Times New Roman"/>
          <w:sz w:val="24"/>
          <w:szCs w:val="24"/>
          <w:lang w:eastAsia="hu-HU"/>
        </w:rPr>
        <w:t xml:space="preserve"> felügyeleti tevékenységéért a játékautomata üzemeltető </w:t>
      </w:r>
      <w:r w:rsidRPr="008859FC">
        <w:rPr>
          <w:rFonts w:ascii="Times New Roman" w:eastAsia="Times New Roman" w:hAnsi="Times New Roman" w:cs="Times New Roman"/>
          <w:sz w:val="24"/>
          <w:szCs w:val="24"/>
          <w:lang w:eastAsia="hu-HU"/>
        </w:rPr>
        <w:t>szerencsejáték</w:t>
      </w:r>
      <w:r>
        <w:rPr>
          <w:rFonts w:ascii="Times New Roman" w:eastAsia="Times New Roman" w:hAnsi="Times New Roman" w:cs="Times New Roman"/>
          <w:sz w:val="24"/>
          <w:szCs w:val="24"/>
          <w:lang w:eastAsia="hu-HU"/>
        </w:rPr>
        <w:t>-</w:t>
      </w:r>
      <w:r w:rsidRPr="00290F05">
        <w:rPr>
          <w:rFonts w:ascii="Times New Roman" w:eastAsia="Times New Roman" w:hAnsi="Times New Roman" w:cs="Times New Roman"/>
          <w:sz w:val="24"/>
          <w:szCs w:val="24"/>
          <w:lang w:eastAsia="hu-HU"/>
        </w:rPr>
        <w:t xml:space="preserve">felügyeleti díj fizetésére kötelezett, melynek mértéke </w:t>
      </w:r>
      <w:proofErr w:type="spellStart"/>
      <w:r w:rsidRPr="00290F05">
        <w:rPr>
          <w:rFonts w:ascii="Times New Roman" w:eastAsia="Times New Roman" w:hAnsi="Times New Roman" w:cs="Times New Roman"/>
          <w:sz w:val="24"/>
          <w:szCs w:val="24"/>
          <w:lang w:eastAsia="hu-HU"/>
        </w:rPr>
        <w:t>félévente</w:t>
      </w:r>
      <w:proofErr w:type="spellEnd"/>
      <w:r w:rsidRPr="00290F05">
        <w:rPr>
          <w:rFonts w:ascii="Times New Roman" w:eastAsia="Times New Roman" w:hAnsi="Times New Roman" w:cs="Times New Roman"/>
          <w:sz w:val="24"/>
          <w:szCs w:val="24"/>
          <w:lang w:eastAsia="hu-HU"/>
        </w:rPr>
        <w:t xml:space="preserve"> </w:t>
      </w:r>
      <w:proofErr w:type="spellStart"/>
      <w:r w:rsidRPr="00290F05">
        <w:rPr>
          <w:rFonts w:ascii="Times New Roman" w:eastAsia="Times New Roman" w:hAnsi="Times New Roman" w:cs="Times New Roman"/>
          <w:sz w:val="24"/>
          <w:szCs w:val="24"/>
          <w:lang w:eastAsia="hu-HU"/>
        </w:rPr>
        <w:t>játékautomatánként</w:t>
      </w:r>
      <w:proofErr w:type="spellEnd"/>
      <w:r w:rsidRPr="00290F05">
        <w:rPr>
          <w:rFonts w:ascii="Times New Roman" w:eastAsia="Times New Roman" w:hAnsi="Times New Roman" w:cs="Times New Roman"/>
          <w:sz w:val="24"/>
          <w:szCs w:val="24"/>
          <w:lang w:eastAsia="hu-HU"/>
        </w:rPr>
        <w:t xml:space="preserve"> 10 ezer forint. A felügyeleti díjat félévente a Magyar Államkincstárnál vezetett 10032000-</w:t>
      </w:r>
      <w:r w:rsidR="000B03C6">
        <w:rPr>
          <w:rFonts w:ascii="Times New Roman" w:eastAsia="Times New Roman" w:hAnsi="Times New Roman" w:cs="Times New Roman"/>
          <w:sz w:val="24"/>
          <w:szCs w:val="24"/>
          <w:lang w:eastAsia="hu-HU"/>
        </w:rPr>
        <w:t>00362887</w:t>
      </w:r>
      <w:r w:rsidRPr="00290F05">
        <w:rPr>
          <w:rFonts w:ascii="Times New Roman" w:eastAsia="Times New Roman" w:hAnsi="Times New Roman" w:cs="Times New Roman"/>
          <w:sz w:val="24"/>
          <w:szCs w:val="24"/>
          <w:lang w:eastAsia="hu-HU"/>
        </w:rPr>
        <w:t xml:space="preserve">-00000000 </w:t>
      </w:r>
      <w:r w:rsidRPr="00290F05">
        <w:rPr>
          <w:rFonts w:ascii="Times New Roman" w:hAnsi="Times New Roman" w:cs="Times New Roman"/>
          <w:spacing w:val="3"/>
          <w:sz w:val="24"/>
          <w:szCs w:val="24"/>
        </w:rPr>
        <w:t>Szerencsejátékok szervezésével kapcsolatos díj és bírság</w:t>
      </w:r>
      <w:r w:rsidRPr="00290F05">
        <w:rPr>
          <w:rFonts w:ascii="Times New Roman" w:eastAsia="Times New Roman" w:hAnsi="Times New Roman" w:cs="Times New Roman"/>
          <w:sz w:val="24"/>
          <w:szCs w:val="24"/>
          <w:lang w:eastAsia="hu-HU"/>
        </w:rPr>
        <w:t xml:space="preserve"> bevételi számla javára kell megfizetni, az</w:t>
      </w:r>
      <w:r w:rsidR="00F27B47">
        <w:rPr>
          <w:rFonts w:ascii="Times New Roman" w:eastAsia="Times New Roman" w:hAnsi="Times New Roman" w:cs="Times New Roman"/>
          <w:sz w:val="24"/>
          <w:szCs w:val="24"/>
          <w:lang w:eastAsia="hu-HU"/>
        </w:rPr>
        <w:t xml:space="preserve"> SZTFH-hoz</w:t>
      </w:r>
      <w:r w:rsidRPr="00290F05">
        <w:rPr>
          <w:rFonts w:ascii="Times New Roman" w:eastAsia="Times New Roman" w:hAnsi="Times New Roman" w:cs="Times New Roman"/>
          <w:sz w:val="24"/>
          <w:szCs w:val="24"/>
          <w:lang w:eastAsia="hu-HU"/>
        </w:rPr>
        <w:t xml:space="preserve"> a felügyeleti díj megfizetéséről szóló nyilatkozat (</w:t>
      </w:r>
      <w:hyperlink r:id="rId47" w:history="1">
        <w:r w:rsidRPr="00290F05">
          <w:rPr>
            <w:rFonts w:ascii="Times New Roman" w:eastAsia="Times New Roman" w:hAnsi="Times New Roman" w:cs="Times New Roman"/>
            <w:b/>
            <w:bCs/>
            <w:sz w:val="24"/>
            <w:szCs w:val="24"/>
            <w:lang w:eastAsia="hu-HU"/>
          </w:rPr>
          <w:t>SZ</w:t>
        </w:r>
        <w:r w:rsidR="00970044">
          <w:rPr>
            <w:rFonts w:ascii="Times New Roman" w:eastAsia="Times New Roman" w:hAnsi="Times New Roman" w:cs="Times New Roman"/>
            <w:b/>
            <w:bCs/>
            <w:sz w:val="24"/>
            <w:szCs w:val="24"/>
            <w:lang w:eastAsia="hu-HU"/>
          </w:rPr>
          <w:t>T</w:t>
        </w:r>
        <w:r w:rsidRPr="00290F05">
          <w:rPr>
            <w:rFonts w:ascii="Times New Roman" w:eastAsia="Times New Roman" w:hAnsi="Times New Roman" w:cs="Times New Roman"/>
            <w:b/>
            <w:bCs/>
            <w:sz w:val="24"/>
            <w:szCs w:val="24"/>
            <w:lang w:eastAsia="hu-HU"/>
          </w:rPr>
          <w:t>F</w:t>
        </w:r>
        <w:r w:rsidR="00970044">
          <w:rPr>
            <w:rFonts w:ascii="Times New Roman" w:eastAsia="Times New Roman" w:hAnsi="Times New Roman" w:cs="Times New Roman"/>
            <w:b/>
            <w:bCs/>
            <w:sz w:val="24"/>
            <w:szCs w:val="24"/>
            <w:lang w:eastAsia="hu-HU"/>
          </w:rPr>
          <w:t>H</w:t>
        </w:r>
        <w:r w:rsidRPr="00290F05">
          <w:rPr>
            <w:rFonts w:ascii="Times New Roman" w:eastAsia="Times New Roman" w:hAnsi="Times New Roman" w:cs="Times New Roman"/>
            <w:b/>
            <w:bCs/>
            <w:sz w:val="24"/>
            <w:szCs w:val="24"/>
            <w:lang w:eastAsia="hu-HU"/>
          </w:rPr>
          <w:t>_35</w:t>
        </w:r>
        <w:r w:rsidRPr="00290F05">
          <w:rPr>
            <w:rFonts w:ascii="Times New Roman" w:eastAsia="Times New Roman" w:hAnsi="Times New Roman" w:cs="Times New Roman"/>
            <w:sz w:val="24"/>
            <w:szCs w:val="24"/>
            <w:u w:val="single"/>
            <w:lang w:eastAsia="hu-HU"/>
          </w:rPr>
          <w:t>-ös formanyomtatvány</w:t>
        </w:r>
      </w:hyperlink>
      <w:r w:rsidRPr="00290F05">
        <w:rPr>
          <w:rFonts w:ascii="Times New Roman" w:eastAsia="Times New Roman" w:hAnsi="Times New Roman" w:cs="Times New Roman"/>
          <w:sz w:val="24"/>
          <w:szCs w:val="24"/>
          <w:lang w:eastAsia="hu-HU"/>
        </w:rPr>
        <w:t>) egyidejű benyújtása mellett. Félévnél rövidebb időre történő nyilvántartásba vétel esetén a felügyeleti díj arányos részét kell megfizetni.</w:t>
      </w:r>
    </w:p>
    <w:p w14:paraId="5E320121" w14:textId="77777777" w:rsidR="00CD67D6" w:rsidRDefault="00CD67D6" w:rsidP="001C1CC1">
      <w:pPr>
        <w:pStyle w:val="Default"/>
        <w:jc w:val="both"/>
        <w:rPr>
          <w:rFonts w:ascii="Times New Roman" w:hAnsi="Times New Roman" w:cs="Times New Roman"/>
          <w:b/>
          <w:i/>
        </w:rPr>
      </w:pPr>
    </w:p>
    <w:p w14:paraId="3F622FCC" w14:textId="77777777" w:rsidR="005C3ED2" w:rsidRDefault="00730F67" w:rsidP="001C1CC1">
      <w:pPr>
        <w:pStyle w:val="Default"/>
        <w:jc w:val="both"/>
        <w:rPr>
          <w:rFonts w:ascii="Times New Roman" w:hAnsi="Times New Roman" w:cs="Times New Roman"/>
          <w:b/>
          <w:i/>
        </w:rPr>
      </w:pPr>
      <w:r>
        <w:rPr>
          <w:rFonts w:ascii="Times New Roman" w:hAnsi="Times New Roman" w:cs="Times New Roman"/>
          <w:b/>
          <w:i/>
        </w:rPr>
        <w:t>2.4</w:t>
      </w:r>
      <w:r w:rsidR="009056EF">
        <w:rPr>
          <w:rFonts w:ascii="Times New Roman" w:hAnsi="Times New Roman" w:cs="Times New Roman"/>
          <w:b/>
          <w:i/>
        </w:rPr>
        <w:t xml:space="preserve">. </w:t>
      </w:r>
      <w:r w:rsidR="00664609" w:rsidRPr="001C1CC1">
        <w:rPr>
          <w:rFonts w:ascii="Times New Roman" w:hAnsi="Times New Roman" w:cs="Times New Roman"/>
          <w:b/>
          <w:i/>
        </w:rPr>
        <w:t>A nem folyamatos</w:t>
      </w:r>
      <w:r w:rsidR="002C2A09" w:rsidRPr="001C1CC1">
        <w:rPr>
          <w:rFonts w:ascii="Times New Roman" w:hAnsi="Times New Roman" w:cs="Times New Roman"/>
          <w:b/>
          <w:i/>
        </w:rPr>
        <w:t>an</w:t>
      </w:r>
      <w:r w:rsidR="00664609" w:rsidRPr="001C1CC1">
        <w:rPr>
          <w:rFonts w:ascii="Times New Roman" w:hAnsi="Times New Roman" w:cs="Times New Roman"/>
          <w:b/>
          <w:i/>
        </w:rPr>
        <w:t xml:space="preserve"> szervezett </w:t>
      </w:r>
      <w:r w:rsidR="001C1CC1" w:rsidRPr="001C1CC1">
        <w:rPr>
          <w:rFonts w:ascii="Times New Roman" w:hAnsi="Times New Roman" w:cs="Times New Roman"/>
          <w:b/>
          <w:i/>
        </w:rPr>
        <w:t xml:space="preserve">bejelentésköteles </w:t>
      </w:r>
      <w:proofErr w:type="spellStart"/>
      <w:r w:rsidR="00664609" w:rsidRPr="001C1CC1">
        <w:rPr>
          <w:rFonts w:ascii="Times New Roman" w:hAnsi="Times New Roman" w:cs="Times New Roman"/>
          <w:b/>
          <w:i/>
        </w:rPr>
        <w:t>sorsolásos</w:t>
      </w:r>
      <w:proofErr w:type="spellEnd"/>
      <w:r w:rsidR="00664609" w:rsidRPr="001C1CC1">
        <w:rPr>
          <w:rFonts w:ascii="Times New Roman" w:hAnsi="Times New Roman" w:cs="Times New Roman"/>
          <w:b/>
          <w:i/>
        </w:rPr>
        <w:t xml:space="preserve"> játék (tombola</w:t>
      </w:r>
      <w:r w:rsidR="00DB2FB4">
        <w:rPr>
          <w:rFonts w:ascii="Times New Roman" w:hAnsi="Times New Roman" w:cs="Times New Roman"/>
          <w:b/>
          <w:i/>
        </w:rPr>
        <w:t>játék</w:t>
      </w:r>
      <w:r w:rsidR="00664609" w:rsidRPr="001C1CC1">
        <w:rPr>
          <w:rFonts w:ascii="Times New Roman" w:hAnsi="Times New Roman" w:cs="Times New Roman"/>
          <w:b/>
          <w:i/>
        </w:rPr>
        <w:t xml:space="preserve">) nyilvántartásba </w:t>
      </w:r>
      <w:r w:rsidR="00114CCA" w:rsidRPr="001C1CC1">
        <w:rPr>
          <w:rFonts w:ascii="Times New Roman" w:hAnsi="Times New Roman" w:cs="Times New Roman"/>
          <w:b/>
          <w:i/>
        </w:rPr>
        <w:t>v</w:t>
      </w:r>
      <w:r w:rsidR="00664609" w:rsidRPr="001C1CC1">
        <w:rPr>
          <w:rFonts w:ascii="Times New Roman" w:hAnsi="Times New Roman" w:cs="Times New Roman"/>
          <w:b/>
          <w:i/>
        </w:rPr>
        <w:t>ételére irányuló bejelentés</w:t>
      </w:r>
    </w:p>
    <w:p w14:paraId="34D072A9" w14:textId="77777777" w:rsidR="00DA6F22" w:rsidRDefault="00DA6F22" w:rsidP="001C1CC1">
      <w:pPr>
        <w:pStyle w:val="Default"/>
        <w:jc w:val="both"/>
        <w:rPr>
          <w:rFonts w:ascii="Times New Roman" w:hAnsi="Times New Roman" w:cs="Times New Roman"/>
          <w:b/>
          <w:i/>
        </w:rPr>
      </w:pPr>
    </w:p>
    <w:p w14:paraId="3BCB9729" w14:textId="77777777" w:rsidR="00DA6F22" w:rsidRPr="001A6C96" w:rsidRDefault="00DA6F22" w:rsidP="00290F05">
      <w:pPr>
        <w:autoSpaceDE w:val="0"/>
        <w:autoSpaceDN w:val="0"/>
        <w:adjustRightInd w:val="0"/>
        <w:spacing w:after="0" w:line="240" w:lineRule="auto"/>
        <w:jc w:val="both"/>
        <w:rPr>
          <w:rFonts w:ascii="Times New Roman" w:hAnsi="Times New Roman" w:cs="Times New Roman"/>
          <w:sz w:val="24"/>
          <w:szCs w:val="24"/>
        </w:rPr>
      </w:pPr>
      <w:r w:rsidRPr="001A6C96">
        <w:rPr>
          <w:rFonts w:ascii="Times New Roman" w:hAnsi="Times New Roman" w:cs="Times New Roman"/>
          <w:sz w:val="24"/>
          <w:szCs w:val="24"/>
        </w:rPr>
        <w:t>A tombolajáték olyan nem folyamatosan szervezett sorsolásos játék, amelynél a sorsjegyet kizárólag a rendezvény helyszínén jelen lévők között árusítják, a sorsolást a rendezvény helyszínén és annak ideje alatt tartják meg és</w:t>
      </w:r>
    </w:p>
    <w:p w14:paraId="0C72CA9A" w14:textId="77777777" w:rsidR="00DA6F22" w:rsidRPr="001A6C96" w:rsidRDefault="00DA6F22" w:rsidP="00DA6F22">
      <w:pPr>
        <w:autoSpaceDE w:val="0"/>
        <w:autoSpaceDN w:val="0"/>
        <w:adjustRightInd w:val="0"/>
        <w:spacing w:after="0" w:line="240" w:lineRule="auto"/>
        <w:ind w:firstLine="204"/>
        <w:jc w:val="both"/>
        <w:rPr>
          <w:rFonts w:ascii="Times New Roman" w:hAnsi="Times New Roman" w:cs="Times New Roman"/>
          <w:sz w:val="24"/>
          <w:szCs w:val="24"/>
        </w:rPr>
      </w:pPr>
      <w:r w:rsidRPr="001A6C96">
        <w:rPr>
          <w:rFonts w:ascii="Times New Roman" w:hAnsi="Times New Roman" w:cs="Times New Roman"/>
          <w:i/>
          <w:iCs/>
          <w:sz w:val="24"/>
          <w:szCs w:val="24"/>
        </w:rPr>
        <w:t xml:space="preserve">a) </w:t>
      </w:r>
      <w:r w:rsidRPr="001A6C96">
        <w:rPr>
          <w:rFonts w:ascii="Times New Roman" w:hAnsi="Times New Roman" w:cs="Times New Roman"/>
          <w:sz w:val="24"/>
          <w:szCs w:val="24"/>
        </w:rPr>
        <w:t>a kibocsátott sorsjegyek száma (az árusítani tervezett sorsjegyek összessége) az 5 ezer darabot vagy összértéke a 2 millió forintot nem haladja meg és</w:t>
      </w:r>
    </w:p>
    <w:p w14:paraId="2AD32D18" w14:textId="77777777" w:rsidR="00DA6F22" w:rsidRPr="001A6C96" w:rsidRDefault="00DA6F22" w:rsidP="00DA6F22">
      <w:pPr>
        <w:autoSpaceDE w:val="0"/>
        <w:autoSpaceDN w:val="0"/>
        <w:adjustRightInd w:val="0"/>
        <w:spacing w:after="0" w:line="240" w:lineRule="auto"/>
        <w:ind w:firstLine="204"/>
        <w:jc w:val="both"/>
        <w:rPr>
          <w:rFonts w:ascii="Times New Roman" w:hAnsi="Times New Roman" w:cs="Times New Roman"/>
          <w:sz w:val="24"/>
          <w:szCs w:val="24"/>
        </w:rPr>
      </w:pPr>
      <w:r w:rsidRPr="001A6C96">
        <w:rPr>
          <w:rFonts w:ascii="Times New Roman" w:hAnsi="Times New Roman" w:cs="Times New Roman"/>
          <w:i/>
          <w:iCs/>
          <w:sz w:val="24"/>
          <w:szCs w:val="24"/>
        </w:rPr>
        <w:lastRenderedPageBreak/>
        <w:t xml:space="preserve">b) </w:t>
      </w:r>
      <w:r w:rsidRPr="001A6C96">
        <w:rPr>
          <w:rFonts w:ascii="Times New Roman" w:hAnsi="Times New Roman" w:cs="Times New Roman"/>
          <w:sz w:val="24"/>
          <w:szCs w:val="24"/>
        </w:rPr>
        <w:t>a nyeremények fogyasztói áron számított összértéke a kibocsátott sorsjegyek összes értékének 80%-át meghaladja.</w:t>
      </w:r>
    </w:p>
    <w:p w14:paraId="0275BF93" w14:textId="77777777" w:rsidR="00ED7283" w:rsidRDefault="00ED7283" w:rsidP="001C1CC1">
      <w:pPr>
        <w:pStyle w:val="Default"/>
        <w:jc w:val="both"/>
        <w:rPr>
          <w:rFonts w:ascii="Times New Roman" w:hAnsi="Times New Roman" w:cs="Times New Roman"/>
          <w:b/>
          <w:i/>
        </w:rPr>
      </w:pPr>
    </w:p>
    <w:p w14:paraId="7A43134F" w14:textId="77777777" w:rsidR="00ED7283" w:rsidRDefault="00ED7283" w:rsidP="001C1CC1">
      <w:pPr>
        <w:pStyle w:val="Default"/>
        <w:jc w:val="both"/>
        <w:rPr>
          <w:rFonts w:ascii="Times New Roman" w:hAnsi="Times New Roman" w:cs="Times New Roman"/>
        </w:rPr>
      </w:pPr>
      <w:r w:rsidRPr="001A6C96">
        <w:rPr>
          <w:rFonts w:ascii="Times New Roman" w:hAnsi="Times New Roman" w:cs="Times New Roman"/>
        </w:rPr>
        <w:t>Tombolajáték a</w:t>
      </w:r>
      <w:r w:rsidR="00AB733B">
        <w:rPr>
          <w:rFonts w:ascii="Times New Roman" w:hAnsi="Times New Roman" w:cs="Times New Roman"/>
        </w:rPr>
        <w:t>z</w:t>
      </w:r>
      <w:r w:rsidR="00F27B47">
        <w:rPr>
          <w:rFonts w:ascii="Times New Roman" w:hAnsi="Times New Roman" w:cs="Times New Roman"/>
        </w:rPr>
        <w:t xml:space="preserve"> SZTFH</w:t>
      </w:r>
      <w:r w:rsidRPr="001A6C96">
        <w:rPr>
          <w:rFonts w:ascii="Times New Roman" w:hAnsi="Times New Roman" w:cs="Times New Roman"/>
        </w:rPr>
        <w:t xml:space="preserve"> engedélye nélkül szervezhető, azonban </w:t>
      </w:r>
      <w:r w:rsidR="00AB733B">
        <w:rPr>
          <w:rFonts w:ascii="Times New Roman" w:hAnsi="Times New Roman" w:cs="Times New Roman"/>
        </w:rPr>
        <w:t>annak</w:t>
      </w:r>
      <w:r w:rsidRPr="001A6C96">
        <w:rPr>
          <w:rFonts w:ascii="Times New Roman" w:hAnsi="Times New Roman" w:cs="Times New Roman"/>
        </w:rPr>
        <w:t xml:space="preserve"> szervezését a szerencsejáték-szervező </w:t>
      </w:r>
      <w:r w:rsidR="00AB733B">
        <w:rPr>
          <w:rFonts w:ascii="Times New Roman" w:hAnsi="Times New Roman" w:cs="Times New Roman"/>
        </w:rPr>
        <w:t xml:space="preserve">köteles </w:t>
      </w:r>
      <w:r w:rsidRPr="001A6C96">
        <w:rPr>
          <w:rFonts w:ascii="Times New Roman" w:hAnsi="Times New Roman" w:cs="Times New Roman"/>
        </w:rPr>
        <w:t>legalább 10 nappal a tombolajáték meghirdetése előtt bejelent</w:t>
      </w:r>
      <w:r w:rsidR="00484E88">
        <w:rPr>
          <w:rFonts w:ascii="Times New Roman" w:hAnsi="Times New Roman" w:cs="Times New Roman"/>
        </w:rPr>
        <w:t>en</w:t>
      </w:r>
      <w:r w:rsidRPr="001A6C96">
        <w:rPr>
          <w:rFonts w:ascii="Times New Roman" w:hAnsi="Times New Roman" w:cs="Times New Roman"/>
        </w:rPr>
        <w:t>i a</w:t>
      </w:r>
      <w:r w:rsidR="00931292">
        <w:rPr>
          <w:rFonts w:ascii="Times New Roman" w:hAnsi="Times New Roman" w:cs="Times New Roman"/>
        </w:rPr>
        <w:t>z</w:t>
      </w:r>
      <w:r w:rsidR="00F27B47">
        <w:rPr>
          <w:rFonts w:ascii="Times New Roman" w:hAnsi="Times New Roman" w:cs="Times New Roman"/>
        </w:rPr>
        <w:t xml:space="preserve"> SZTFH-hoz</w:t>
      </w:r>
      <w:r w:rsidRPr="001A6C96">
        <w:rPr>
          <w:rFonts w:ascii="Times New Roman" w:hAnsi="Times New Roman" w:cs="Times New Roman"/>
        </w:rPr>
        <w:t>.</w:t>
      </w:r>
      <w:r w:rsidR="00AB733B">
        <w:rPr>
          <w:rFonts w:ascii="Times New Roman" w:hAnsi="Times New Roman" w:cs="Times New Roman"/>
        </w:rPr>
        <w:t xml:space="preserve"> A bejelentés illetékmentes.</w:t>
      </w:r>
    </w:p>
    <w:p w14:paraId="7A48C4A5" w14:textId="77777777" w:rsidR="00DA6F22" w:rsidRDefault="00DA6F22" w:rsidP="00DA6F22">
      <w:pPr>
        <w:autoSpaceDE w:val="0"/>
        <w:autoSpaceDN w:val="0"/>
        <w:adjustRightInd w:val="0"/>
        <w:spacing w:after="0" w:line="240" w:lineRule="auto"/>
        <w:ind w:firstLine="204"/>
        <w:jc w:val="both"/>
        <w:rPr>
          <w:rFonts w:ascii="Times New Roman" w:hAnsi="Times New Roman" w:cs="Times New Roman"/>
          <w:sz w:val="24"/>
          <w:szCs w:val="24"/>
        </w:rPr>
      </w:pPr>
    </w:p>
    <w:p w14:paraId="54ACE3F4" w14:textId="77777777" w:rsidR="00DA6F22" w:rsidRPr="001A6C96" w:rsidRDefault="00DA6F22" w:rsidP="00290F05">
      <w:pPr>
        <w:autoSpaceDE w:val="0"/>
        <w:autoSpaceDN w:val="0"/>
        <w:adjustRightInd w:val="0"/>
        <w:spacing w:after="0" w:line="240" w:lineRule="auto"/>
        <w:jc w:val="both"/>
        <w:rPr>
          <w:rFonts w:ascii="Times New Roman" w:hAnsi="Times New Roman" w:cs="Times New Roman"/>
          <w:sz w:val="24"/>
          <w:szCs w:val="24"/>
        </w:rPr>
      </w:pPr>
      <w:r w:rsidRPr="001A6C96">
        <w:rPr>
          <w:rFonts w:ascii="Times New Roman" w:hAnsi="Times New Roman" w:cs="Times New Roman"/>
          <w:sz w:val="24"/>
          <w:szCs w:val="24"/>
        </w:rPr>
        <w:t>Egy bejelentés alapján kizárólag egy tombolajáték bonyolítható le. Tilos készpénz-nyeremény tombolajáték keretében történő sorsolása.</w:t>
      </w:r>
      <w:r>
        <w:rPr>
          <w:rFonts w:ascii="Times New Roman" w:hAnsi="Times New Roman" w:cs="Times New Roman"/>
          <w:sz w:val="24"/>
          <w:szCs w:val="24"/>
        </w:rPr>
        <w:t xml:space="preserve"> </w:t>
      </w:r>
      <w:r w:rsidRPr="001A6C96">
        <w:rPr>
          <w:rFonts w:ascii="Times New Roman" w:hAnsi="Times New Roman" w:cs="Times New Roman"/>
          <w:sz w:val="24"/>
          <w:szCs w:val="24"/>
        </w:rPr>
        <w:t>Tombolajáték hírközlő eszköz és rendszer útján nem szervezhető.</w:t>
      </w:r>
    </w:p>
    <w:p w14:paraId="07B1E4C8" w14:textId="77777777" w:rsidR="00ED7283" w:rsidRDefault="00ED7283" w:rsidP="001C1CC1">
      <w:pPr>
        <w:pStyle w:val="Default"/>
        <w:jc w:val="both"/>
        <w:rPr>
          <w:rFonts w:ascii="Times New Roman" w:hAnsi="Times New Roman" w:cs="Times New Roman"/>
          <w:b/>
          <w:i/>
        </w:rPr>
      </w:pPr>
    </w:p>
    <w:p w14:paraId="4EA277AA" w14:textId="77777777" w:rsidR="00277440" w:rsidRPr="00154B1E" w:rsidRDefault="00277440" w:rsidP="001C1CC1">
      <w:pPr>
        <w:pStyle w:val="Default"/>
        <w:jc w:val="both"/>
        <w:rPr>
          <w:rFonts w:ascii="Times New Roman" w:hAnsi="Times New Roman" w:cs="Times New Roman"/>
          <w:b/>
          <w:i/>
        </w:rPr>
      </w:pPr>
      <w:r>
        <w:rPr>
          <w:rFonts w:ascii="Times New Roman" w:hAnsi="Times New Roman" w:cs="Times New Roman"/>
          <w:b/>
          <w:i/>
        </w:rPr>
        <w:t xml:space="preserve"> </w:t>
      </w:r>
      <w:r w:rsidRPr="00277440">
        <w:rPr>
          <w:rFonts w:ascii="Times New Roman" w:hAnsi="Times New Roman" w:cs="Times New Roman"/>
          <w:i/>
        </w:rPr>
        <w:t>A</w:t>
      </w:r>
      <w:r>
        <w:rPr>
          <w:rFonts w:ascii="Times New Roman" w:hAnsi="Times New Roman" w:cs="Times New Roman"/>
          <w:i/>
        </w:rPr>
        <w:t xml:space="preserve"> </w:t>
      </w:r>
      <w:r w:rsidR="00811305">
        <w:rPr>
          <w:rFonts w:ascii="Times New Roman" w:hAnsi="Times New Roman" w:cs="Times New Roman"/>
          <w:i/>
        </w:rPr>
        <w:t xml:space="preserve">bejelentés </w:t>
      </w:r>
      <w:r>
        <w:rPr>
          <w:rFonts w:ascii="Times New Roman" w:hAnsi="Times New Roman" w:cs="Times New Roman"/>
          <w:i/>
        </w:rPr>
        <w:t xml:space="preserve">formája nincs alakszerűen meghatározva, de </w:t>
      </w:r>
      <w:r w:rsidR="007D0887">
        <w:rPr>
          <w:rFonts w:ascii="Times New Roman" w:hAnsi="Times New Roman" w:cs="Times New Roman"/>
          <w:i/>
        </w:rPr>
        <w:t xml:space="preserve">annak </w:t>
      </w:r>
      <w:r>
        <w:rPr>
          <w:rFonts w:ascii="Times New Roman" w:hAnsi="Times New Roman" w:cs="Times New Roman"/>
          <w:i/>
        </w:rPr>
        <w:t>tartalmaznia kell:</w:t>
      </w:r>
    </w:p>
    <w:p w14:paraId="49D598A3" w14:textId="77777777" w:rsidR="002B5253" w:rsidRPr="002B5253" w:rsidRDefault="002B5253" w:rsidP="002B5253">
      <w:pPr>
        <w:autoSpaceDE w:val="0"/>
        <w:autoSpaceDN w:val="0"/>
        <w:adjustRightInd w:val="0"/>
        <w:spacing w:after="0" w:line="240" w:lineRule="auto"/>
        <w:ind w:firstLine="204"/>
        <w:jc w:val="both"/>
        <w:rPr>
          <w:rFonts w:ascii="Times New Roman" w:hAnsi="Times New Roman" w:cs="Times New Roman"/>
          <w:sz w:val="24"/>
          <w:szCs w:val="24"/>
        </w:rPr>
      </w:pPr>
      <w:r w:rsidRPr="002B5253">
        <w:rPr>
          <w:rFonts w:ascii="Times New Roman" w:hAnsi="Times New Roman" w:cs="Times New Roman"/>
          <w:i/>
          <w:iCs/>
          <w:sz w:val="24"/>
          <w:szCs w:val="24"/>
        </w:rPr>
        <w:t xml:space="preserve">a) </w:t>
      </w:r>
      <w:r w:rsidRPr="002B5253">
        <w:rPr>
          <w:rFonts w:ascii="Times New Roman" w:hAnsi="Times New Roman" w:cs="Times New Roman"/>
          <w:sz w:val="24"/>
          <w:szCs w:val="24"/>
        </w:rPr>
        <w:t>a szervező nevét (cégnevét), lakóhelyét (székhelyét), fizetési számlaszámát,</w:t>
      </w:r>
    </w:p>
    <w:p w14:paraId="224D83ED" w14:textId="77777777" w:rsidR="002B5253" w:rsidRPr="002B5253" w:rsidRDefault="002B5253" w:rsidP="002B5253">
      <w:pPr>
        <w:autoSpaceDE w:val="0"/>
        <w:autoSpaceDN w:val="0"/>
        <w:adjustRightInd w:val="0"/>
        <w:spacing w:after="0" w:line="240" w:lineRule="auto"/>
        <w:ind w:firstLine="204"/>
        <w:jc w:val="both"/>
        <w:rPr>
          <w:rFonts w:ascii="Times New Roman" w:hAnsi="Times New Roman" w:cs="Times New Roman"/>
          <w:sz w:val="24"/>
          <w:szCs w:val="24"/>
        </w:rPr>
      </w:pPr>
      <w:r w:rsidRPr="002B5253">
        <w:rPr>
          <w:rFonts w:ascii="Times New Roman" w:hAnsi="Times New Roman" w:cs="Times New Roman"/>
          <w:i/>
          <w:iCs/>
          <w:sz w:val="24"/>
          <w:szCs w:val="24"/>
        </w:rPr>
        <w:t xml:space="preserve">b) </w:t>
      </w:r>
      <w:r w:rsidRPr="002B5253">
        <w:rPr>
          <w:rFonts w:ascii="Times New Roman" w:hAnsi="Times New Roman" w:cs="Times New Roman"/>
          <w:sz w:val="24"/>
          <w:szCs w:val="24"/>
        </w:rPr>
        <w:t>a sorsjegyek árát,</w:t>
      </w:r>
    </w:p>
    <w:p w14:paraId="12CAE55B" w14:textId="77777777" w:rsidR="002B5253" w:rsidRPr="002B5253" w:rsidRDefault="002B5253" w:rsidP="002B5253">
      <w:pPr>
        <w:autoSpaceDE w:val="0"/>
        <w:autoSpaceDN w:val="0"/>
        <w:adjustRightInd w:val="0"/>
        <w:spacing w:after="0" w:line="240" w:lineRule="auto"/>
        <w:ind w:firstLine="204"/>
        <w:jc w:val="both"/>
        <w:rPr>
          <w:rFonts w:ascii="Times New Roman" w:hAnsi="Times New Roman" w:cs="Times New Roman"/>
          <w:sz w:val="24"/>
          <w:szCs w:val="24"/>
        </w:rPr>
      </w:pPr>
      <w:r w:rsidRPr="002B5253">
        <w:rPr>
          <w:rFonts w:ascii="Times New Roman" w:hAnsi="Times New Roman" w:cs="Times New Roman"/>
          <w:i/>
          <w:iCs/>
          <w:sz w:val="24"/>
          <w:szCs w:val="24"/>
        </w:rPr>
        <w:t xml:space="preserve">c) </w:t>
      </w:r>
      <w:r w:rsidRPr="002B5253">
        <w:rPr>
          <w:rFonts w:ascii="Times New Roman" w:hAnsi="Times New Roman" w:cs="Times New Roman"/>
          <w:sz w:val="24"/>
          <w:szCs w:val="24"/>
        </w:rPr>
        <w:t>a kibocsátásra kerülő sorsjegyek darabszámát, a sorsjegyek egyedi azonosítására alkalmas jelzését (sorozat, sorszám stb.),</w:t>
      </w:r>
    </w:p>
    <w:p w14:paraId="0CCD87C3" w14:textId="77777777" w:rsidR="002B5253" w:rsidRPr="002B5253" w:rsidRDefault="002B5253" w:rsidP="002B5253">
      <w:pPr>
        <w:autoSpaceDE w:val="0"/>
        <w:autoSpaceDN w:val="0"/>
        <w:adjustRightInd w:val="0"/>
        <w:spacing w:after="0" w:line="240" w:lineRule="auto"/>
        <w:ind w:firstLine="204"/>
        <w:jc w:val="both"/>
        <w:rPr>
          <w:rFonts w:ascii="Times New Roman" w:hAnsi="Times New Roman" w:cs="Times New Roman"/>
          <w:sz w:val="24"/>
          <w:szCs w:val="24"/>
        </w:rPr>
      </w:pPr>
      <w:r w:rsidRPr="002B5253">
        <w:rPr>
          <w:rFonts w:ascii="Times New Roman" w:hAnsi="Times New Roman" w:cs="Times New Roman"/>
          <w:i/>
          <w:iCs/>
          <w:sz w:val="24"/>
          <w:szCs w:val="24"/>
        </w:rPr>
        <w:t xml:space="preserve">d) </w:t>
      </w:r>
      <w:r w:rsidRPr="002B5253">
        <w:rPr>
          <w:rFonts w:ascii="Times New Roman" w:hAnsi="Times New Roman" w:cs="Times New Roman"/>
          <w:sz w:val="24"/>
          <w:szCs w:val="24"/>
        </w:rPr>
        <w:t>a sorsolásos játék nyereményalapját,</w:t>
      </w:r>
    </w:p>
    <w:p w14:paraId="43DE040E" w14:textId="77777777" w:rsidR="002B5253" w:rsidRPr="002B5253" w:rsidRDefault="002B5253" w:rsidP="002B5253">
      <w:pPr>
        <w:autoSpaceDE w:val="0"/>
        <w:autoSpaceDN w:val="0"/>
        <w:adjustRightInd w:val="0"/>
        <w:spacing w:after="0" w:line="240" w:lineRule="auto"/>
        <w:ind w:firstLine="204"/>
        <w:jc w:val="both"/>
        <w:rPr>
          <w:rFonts w:ascii="Times New Roman" w:hAnsi="Times New Roman" w:cs="Times New Roman"/>
          <w:sz w:val="24"/>
          <w:szCs w:val="24"/>
        </w:rPr>
      </w:pPr>
      <w:r w:rsidRPr="002B5253">
        <w:rPr>
          <w:rFonts w:ascii="Times New Roman" w:hAnsi="Times New Roman" w:cs="Times New Roman"/>
          <w:i/>
          <w:iCs/>
          <w:sz w:val="24"/>
          <w:szCs w:val="24"/>
        </w:rPr>
        <w:t xml:space="preserve">e) </w:t>
      </w:r>
      <w:r w:rsidRPr="002B5253">
        <w:rPr>
          <w:rFonts w:ascii="Times New Roman" w:hAnsi="Times New Roman" w:cs="Times New Roman"/>
          <w:sz w:val="24"/>
          <w:szCs w:val="24"/>
        </w:rPr>
        <w:t>a sorsolásos játék nyerőosztályait, a nyeremények leírását és értékét, a nyeremény azonosításának, érvényesítésének és kifizetésének módját,</w:t>
      </w:r>
    </w:p>
    <w:p w14:paraId="374E5A1D" w14:textId="77777777" w:rsidR="002B5253" w:rsidRDefault="002B5253" w:rsidP="002B5253">
      <w:pPr>
        <w:autoSpaceDE w:val="0"/>
        <w:autoSpaceDN w:val="0"/>
        <w:adjustRightInd w:val="0"/>
        <w:spacing w:after="0" w:line="240" w:lineRule="auto"/>
        <w:ind w:firstLine="204"/>
        <w:jc w:val="both"/>
        <w:rPr>
          <w:rFonts w:ascii="Times New Roman" w:hAnsi="Times New Roman" w:cs="Times New Roman"/>
          <w:sz w:val="24"/>
          <w:szCs w:val="24"/>
        </w:rPr>
      </w:pPr>
      <w:r w:rsidRPr="002B5253">
        <w:rPr>
          <w:rFonts w:ascii="Times New Roman" w:hAnsi="Times New Roman" w:cs="Times New Roman"/>
          <w:i/>
          <w:iCs/>
          <w:sz w:val="24"/>
          <w:szCs w:val="24"/>
        </w:rPr>
        <w:t xml:space="preserve">f) </w:t>
      </w:r>
      <w:r w:rsidRPr="002B5253">
        <w:rPr>
          <w:rFonts w:ascii="Times New Roman" w:hAnsi="Times New Roman" w:cs="Times New Roman"/>
          <w:sz w:val="24"/>
          <w:szCs w:val="24"/>
        </w:rPr>
        <w:t>a sorsolás helyét, idejét és lebonyolításának szabályait.</w:t>
      </w:r>
    </w:p>
    <w:p w14:paraId="53E3D9E2" w14:textId="77777777" w:rsidR="002B5253" w:rsidRPr="002B5253" w:rsidRDefault="002B5253" w:rsidP="002B5253">
      <w:pPr>
        <w:autoSpaceDE w:val="0"/>
        <w:autoSpaceDN w:val="0"/>
        <w:adjustRightInd w:val="0"/>
        <w:spacing w:after="0" w:line="240" w:lineRule="auto"/>
        <w:ind w:firstLine="204"/>
        <w:jc w:val="both"/>
        <w:rPr>
          <w:rFonts w:ascii="Times New Roman" w:hAnsi="Times New Roman" w:cs="Times New Roman"/>
          <w:sz w:val="24"/>
          <w:szCs w:val="24"/>
        </w:rPr>
      </w:pPr>
    </w:p>
    <w:p w14:paraId="672A9AA7" w14:textId="77777777" w:rsidR="00BF30D3" w:rsidRDefault="00462B51" w:rsidP="00A768AD">
      <w:pPr>
        <w:autoSpaceDE w:val="0"/>
        <w:autoSpaceDN w:val="0"/>
        <w:adjustRightInd w:val="0"/>
        <w:spacing w:after="0" w:line="240" w:lineRule="auto"/>
        <w:jc w:val="both"/>
        <w:rPr>
          <w:rFonts w:ascii="Times New Roman" w:hAnsi="Times New Roman" w:cs="Times New Roman"/>
          <w:sz w:val="24"/>
          <w:szCs w:val="24"/>
        </w:rPr>
      </w:pPr>
      <w:r w:rsidRPr="00290F05">
        <w:rPr>
          <w:rFonts w:ascii="Times New Roman" w:eastAsia="Times New Roman" w:hAnsi="Times New Roman" w:cs="Times New Roman"/>
          <w:bCs/>
          <w:spacing w:val="3"/>
          <w:sz w:val="24"/>
          <w:szCs w:val="24"/>
          <w:lang w:eastAsia="hu-HU"/>
        </w:rPr>
        <w:t>A sorsoláson közjegyző jelenléte nem kötelező!</w:t>
      </w:r>
      <w:r w:rsidRPr="00290F05">
        <w:rPr>
          <w:rFonts w:ascii="Times New Roman" w:eastAsia="Times New Roman" w:hAnsi="Times New Roman" w:cs="Times New Roman"/>
          <w:spacing w:val="3"/>
          <w:sz w:val="24"/>
          <w:szCs w:val="24"/>
          <w:lang w:eastAsia="hu-HU"/>
        </w:rPr>
        <w:t> A közjegyző nélkül lebonyolításra kerülő sorsolási eseményeken a szervező a sorsolást az általa kijelölt, a sorsolás lebonyolításáért felelős, legalább háromtagú bizottság részvételével bonyolítja le, amely a sorsolás lebonyolításáról jegyzőkönyvet vesz fel. Amennyiben közjegyző előtt kerül lebonyolításra az esemény, abban az esetben közjegyzői okiratot kell kiállítani.</w:t>
      </w:r>
      <w:r>
        <w:rPr>
          <w:rFonts w:ascii="Open Sans" w:eastAsia="Times New Roman" w:hAnsi="Open Sans" w:cs="Open Sans"/>
          <w:spacing w:val="3"/>
          <w:sz w:val="21"/>
          <w:szCs w:val="21"/>
          <w:lang w:eastAsia="hu-HU"/>
        </w:rPr>
        <w:t xml:space="preserve"> </w:t>
      </w:r>
    </w:p>
    <w:p w14:paraId="687BD38E" w14:textId="77777777" w:rsidR="00BF30D3" w:rsidRDefault="00BF30D3" w:rsidP="00290F05">
      <w:pPr>
        <w:pStyle w:val="Nincstrkz"/>
      </w:pPr>
    </w:p>
    <w:p w14:paraId="716FD516" w14:textId="77777777" w:rsidR="00E112DA" w:rsidRPr="00E112DA" w:rsidRDefault="00BB0D85" w:rsidP="00A768AD">
      <w:pPr>
        <w:autoSpaceDE w:val="0"/>
        <w:autoSpaceDN w:val="0"/>
        <w:adjustRightInd w:val="0"/>
        <w:spacing w:after="0" w:line="240" w:lineRule="auto"/>
        <w:jc w:val="both"/>
        <w:rPr>
          <w:rFonts w:ascii="Times New Roman" w:hAnsi="Times New Roman" w:cs="Times New Roman"/>
          <w:sz w:val="24"/>
          <w:szCs w:val="24"/>
        </w:rPr>
      </w:pPr>
      <w:r w:rsidRPr="00E112DA">
        <w:rPr>
          <w:rFonts w:ascii="Times New Roman" w:hAnsi="Times New Roman" w:cs="Times New Roman"/>
          <w:sz w:val="24"/>
          <w:szCs w:val="24"/>
        </w:rPr>
        <w:t xml:space="preserve">Hiányosan előterjesztett bejelentés esetén, annak beérkezésétől </w:t>
      </w:r>
      <w:r w:rsidRPr="00262E57">
        <w:rPr>
          <w:rFonts w:ascii="Times New Roman" w:hAnsi="Times New Roman" w:cs="Times New Roman"/>
          <w:sz w:val="24"/>
          <w:szCs w:val="24"/>
        </w:rPr>
        <w:t>számított 8 napon belül</w:t>
      </w:r>
      <w:r w:rsidRPr="00E112DA">
        <w:rPr>
          <w:rFonts w:ascii="Times New Roman" w:hAnsi="Times New Roman" w:cs="Times New Roman"/>
          <w:sz w:val="24"/>
          <w:szCs w:val="24"/>
        </w:rPr>
        <w:t xml:space="preserve"> az</w:t>
      </w:r>
      <w:r w:rsidR="00F27B47">
        <w:rPr>
          <w:rFonts w:ascii="Times New Roman" w:hAnsi="Times New Roman" w:cs="Times New Roman"/>
          <w:sz w:val="24"/>
          <w:szCs w:val="24"/>
        </w:rPr>
        <w:t xml:space="preserve"> SZTFH</w:t>
      </w:r>
      <w:r w:rsidRPr="00E112DA">
        <w:rPr>
          <w:rFonts w:ascii="Times New Roman" w:hAnsi="Times New Roman" w:cs="Times New Roman"/>
          <w:sz w:val="24"/>
          <w:szCs w:val="24"/>
        </w:rPr>
        <w:t xml:space="preserve"> intézkedik a hiánypótlási felhívás kibocsátásáról. Ha a bejelentés és annak mellékletei a jogs</w:t>
      </w:r>
      <w:r w:rsidR="002C2A09" w:rsidRPr="00E112DA">
        <w:rPr>
          <w:rFonts w:ascii="Times New Roman" w:hAnsi="Times New Roman" w:cs="Times New Roman"/>
          <w:sz w:val="24"/>
          <w:szCs w:val="24"/>
        </w:rPr>
        <w:t xml:space="preserve">zabályokban foglaltaknak </w:t>
      </w:r>
      <w:proofErr w:type="spellStart"/>
      <w:r w:rsidR="002C2A09" w:rsidRPr="00E112DA">
        <w:rPr>
          <w:rFonts w:ascii="Times New Roman" w:hAnsi="Times New Roman" w:cs="Times New Roman"/>
          <w:sz w:val="24"/>
          <w:szCs w:val="24"/>
        </w:rPr>
        <w:t>teljes</w:t>
      </w:r>
      <w:r w:rsidRPr="00E112DA">
        <w:rPr>
          <w:rFonts w:ascii="Times New Roman" w:hAnsi="Times New Roman" w:cs="Times New Roman"/>
          <w:sz w:val="24"/>
          <w:szCs w:val="24"/>
        </w:rPr>
        <w:t>körűen</w:t>
      </w:r>
      <w:proofErr w:type="spellEnd"/>
      <w:r w:rsidRPr="00E112DA">
        <w:rPr>
          <w:rFonts w:ascii="Times New Roman" w:hAnsi="Times New Roman" w:cs="Times New Roman"/>
          <w:sz w:val="24"/>
          <w:szCs w:val="24"/>
        </w:rPr>
        <w:t xml:space="preserve"> megfelelnek, akkor az</w:t>
      </w:r>
      <w:r w:rsidR="00F27B47">
        <w:rPr>
          <w:rFonts w:ascii="Times New Roman" w:hAnsi="Times New Roman" w:cs="Times New Roman"/>
          <w:sz w:val="24"/>
          <w:szCs w:val="24"/>
        </w:rPr>
        <w:t xml:space="preserve"> SZTFH</w:t>
      </w:r>
      <w:r w:rsidRPr="00E112DA">
        <w:rPr>
          <w:rFonts w:ascii="Times New Roman" w:hAnsi="Times New Roman" w:cs="Times New Roman"/>
          <w:sz w:val="24"/>
          <w:szCs w:val="24"/>
        </w:rPr>
        <w:t xml:space="preserve"> a</w:t>
      </w:r>
      <w:r w:rsidR="00A768AD" w:rsidRPr="00E112DA">
        <w:rPr>
          <w:rFonts w:ascii="Times New Roman" w:hAnsi="Times New Roman" w:cs="Times New Roman"/>
          <w:sz w:val="24"/>
          <w:szCs w:val="24"/>
        </w:rPr>
        <w:t xml:space="preserve"> nyilvántartásba vételről dönt. </w:t>
      </w:r>
      <w:r w:rsidRPr="00E112DA">
        <w:rPr>
          <w:rFonts w:ascii="Times New Roman" w:hAnsi="Times New Roman" w:cs="Times New Roman"/>
          <w:sz w:val="24"/>
          <w:szCs w:val="24"/>
        </w:rPr>
        <w:t>Amennyiben az ügyfél a hiánypótlási felhívásban foglaltakat nem teljesíti, az</w:t>
      </w:r>
      <w:r w:rsidR="00F27B47">
        <w:rPr>
          <w:rFonts w:ascii="Times New Roman" w:hAnsi="Times New Roman" w:cs="Times New Roman"/>
          <w:sz w:val="24"/>
          <w:szCs w:val="24"/>
        </w:rPr>
        <w:t xml:space="preserve"> SZTFH</w:t>
      </w:r>
      <w:r w:rsidRPr="00E112DA">
        <w:rPr>
          <w:rFonts w:ascii="Times New Roman" w:hAnsi="Times New Roman" w:cs="Times New Roman"/>
          <w:sz w:val="24"/>
          <w:szCs w:val="24"/>
        </w:rPr>
        <w:t xml:space="preserve"> </w:t>
      </w:r>
      <w:r w:rsidR="00674680" w:rsidRPr="00E112DA">
        <w:rPr>
          <w:rFonts w:ascii="Times New Roman" w:hAnsi="Times New Roman" w:cs="Times New Roman"/>
          <w:sz w:val="24"/>
          <w:szCs w:val="24"/>
        </w:rPr>
        <w:t>az</w:t>
      </w:r>
      <w:r w:rsidRPr="00E112DA">
        <w:rPr>
          <w:rFonts w:ascii="Times New Roman" w:hAnsi="Times New Roman" w:cs="Times New Roman"/>
          <w:sz w:val="24"/>
          <w:szCs w:val="24"/>
        </w:rPr>
        <w:t xml:space="preserve"> eljárást megszüntet</w:t>
      </w:r>
      <w:r w:rsidR="002C2A09" w:rsidRPr="00E112DA">
        <w:rPr>
          <w:rFonts w:ascii="Times New Roman" w:hAnsi="Times New Roman" w:cs="Times New Roman"/>
          <w:sz w:val="24"/>
          <w:szCs w:val="24"/>
        </w:rPr>
        <w:t>het</w:t>
      </w:r>
      <w:r w:rsidRPr="00E112DA">
        <w:rPr>
          <w:rFonts w:ascii="Times New Roman" w:hAnsi="Times New Roman" w:cs="Times New Roman"/>
          <w:sz w:val="24"/>
          <w:szCs w:val="24"/>
        </w:rPr>
        <w:t xml:space="preserve">i. Ha a </w:t>
      </w:r>
      <w:r w:rsidR="00674680" w:rsidRPr="00E112DA">
        <w:rPr>
          <w:rFonts w:ascii="Times New Roman" w:hAnsi="Times New Roman" w:cs="Times New Roman"/>
          <w:sz w:val="24"/>
          <w:szCs w:val="24"/>
        </w:rPr>
        <w:t>bejelentésben</w:t>
      </w:r>
      <w:r w:rsidRPr="00E112DA">
        <w:rPr>
          <w:rFonts w:ascii="Times New Roman" w:hAnsi="Times New Roman" w:cs="Times New Roman"/>
          <w:sz w:val="24"/>
          <w:szCs w:val="24"/>
        </w:rPr>
        <w:t xml:space="preserve"> foglaltak a jogszabályi előírásoknak nem felelnek meg, az</w:t>
      </w:r>
      <w:r w:rsidR="00F27B47">
        <w:rPr>
          <w:rFonts w:ascii="Times New Roman" w:hAnsi="Times New Roman" w:cs="Times New Roman"/>
          <w:sz w:val="24"/>
          <w:szCs w:val="24"/>
        </w:rPr>
        <w:t xml:space="preserve"> SZTFH</w:t>
      </w:r>
      <w:r w:rsidRPr="00E112DA">
        <w:rPr>
          <w:rFonts w:ascii="Times New Roman" w:hAnsi="Times New Roman" w:cs="Times New Roman"/>
          <w:sz w:val="24"/>
          <w:szCs w:val="24"/>
        </w:rPr>
        <w:t xml:space="preserve"> </w:t>
      </w:r>
      <w:r w:rsidR="00674680" w:rsidRPr="00E112DA">
        <w:rPr>
          <w:rFonts w:ascii="Times New Roman" w:hAnsi="Times New Roman" w:cs="Times New Roman"/>
          <w:sz w:val="24"/>
          <w:szCs w:val="24"/>
        </w:rPr>
        <w:t>a nyilvántartásba vételt megtagad</w:t>
      </w:r>
      <w:r w:rsidR="002C2A09" w:rsidRPr="00E112DA">
        <w:rPr>
          <w:rFonts w:ascii="Times New Roman" w:hAnsi="Times New Roman" w:cs="Times New Roman"/>
          <w:sz w:val="24"/>
          <w:szCs w:val="24"/>
        </w:rPr>
        <w:t>hat</w:t>
      </w:r>
      <w:r w:rsidR="00674680" w:rsidRPr="00E112DA">
        <w:rPr>
          <w:rFonts w:ascii="Times New Roman" w:hAnsi="Times New Roman" w:cs="Times New Roman"/>
          <w:sz w:val="24"/>
          <w:szCs w:val="24"/>
        </w:rPr>
        <w:t>ja</w:t>
      </w:r>
      <w:r w:rsidR="0068737E" w:rsidRPr="00E112DA">
        <w:rPr>
          <w:rFonts w:ascii="Times New Roman" w:hAnsi="Times New Roman" w:cs="Times New Roman"/>
          <w:sz w:val="24"/>
          <w:szCs w:val="24"/>
        </w:rPr>
        <w:t xml:space="preserve">. </w:t>
      </w:r>
    </w:p>
    <w:p w14:paraId="6A4E9969" w14:textId="77777777" w:rsidR="00674680" w:rsidRDefault="00872D5E" w:rsidP="00A768AD">
      <w:pPr>
        <w:autoSpaceDE w:val="0"/>
        <w:autoSpaceDN w:val="0"/>
        <w:adjustRightInd w:val="0"/>
        <w:spacing w:after="0" w:line="240" w:lineRule="auto"/>
        <w:jc w:val="both"/>
        <w:rPr>
          <w:rFonts w:ascii="Times New Roman" w:hAnsi="Times New Roman" w:cs="Times New Roman"/>
          <w:sz w:val="24"/>
          <w:szCs w:val="24"/>
        </w:rPr>
      </w:pPr>
      <w:r w:rsidRPr="00740E6E">
        <w:rPr>
          <w:rFonts w:ascii="Times New Roman" w:hAnsi="Times New Roman" w:cs="Times New Roman"/>
          <w:sz w:val="24"/>
          <w:szCs w:val="24"/>
        </w:rPr>
        <w:t xml:space="preserve">A tombolasorsolást szervező szerencsejáték-felügyeleti díj megfizetésére köteles, a felügyeleti díj fizetéshez kapcsolódó kötelezettségekről a </w:t>
      </w:r>
      <w:r w:rsidRPr="00712221">
        <w:rPr>
          <w:rFonts w:ascii="Times New Roman" w:hAnsi="Times New Roman" w:cs="Times New Roman"/>
          <w:sz w:val="24"/>
          <w:szCs w:val="24"/>
        </w:rPr>
        <w:t>3.2.2.</w:t>
      </w:r>
      <w:r w:rsidRPr="00740E6E">
        <w:rPr>
          <w:rFonts w:ascii="Times New Roman" w:hAnsi="Times New Roman" w:cs="Times New Roman"/>
          <w:sz w:val="24"/>
          <w:szCs w:val="24"/>
        </w:rPr>
        <w:t xml:space="preserve"> pontban részletesebben tájékozódhat.</w:t>
      </w:r>
    </w:p>
    <w:p w14:paraId="64604B0D" w14:textId="77777777" w:rsidR="00ED7283" w:rsidRDefault="00ED7283" w:rsidP="00A768AD">
      <w:pPr>
        <w:autoSpaceDE w:val="0"/>
        <w:autoSpaceDN w:val="0"/>
        <w:adjustRightInd w:val="0"/>
        <w:spacing w:after="0" w:line="240" w:lineRule="auto"/>
        <w:jc w:val="both"/>
        <w:rPr>
          <w:rFonts w:ascii="Times New Roman" w:hAnsi="Times New Roman" w:cs="Times New Roman"/>
          <w:sz w:val="24"/>
          <w:szCs w:val="24"/>
        </w:rPr>
      </w:pPr>
    </w:p>
    <w:p w14:paraId="5D2C1FDE" w14:textId="77777777" w:rsidR="00AB733B" w:rsidRPr="00994621" w:rsidRDefault="00AB733B" w:rsidP="00AB733B">
      <w:pPr>
        <w:pStyle w:val="Nincstrkz"/>
        <w:jc w:val="both"/>
        <w:rPr>
          <w:rFonts w:ascii="Times New Roman" w:hAnsi="Times New Roman" w:cs="Times New Roman"/>
          <w:sz w:val="24"/>
          <w:szCs w:val="24"/>
          <w:lang w:eastAsia="hu-HU"/>
        </w:rPr>
      </w:pPr>
      <w:r w:rsidRPr="00994621">
        <w:rPr>
          <w:rFonts w:ascii="Times New Roman" w:hAnsi="Times New Roman" w:cs="Times New Roman"/>
          <w:sz w:val="24"/>
          <w:szCs w:val="24"/>
          <w:lang w:eastAsia="hu-HU"/>
        </w:rPr>
        <w:t>Tombolajáték bejelentési és végelszámolási kötelezettség nélkül szervezhető az alábbi nevelési-oktatási intézmények számára:</w:t>
      </w:r>
    </w:p>
    <w:p w14:paraId="00CF61F1"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óvoda, </w:t>
      </w:r>
    </w:p>
    <w:p w14:paraId="2EED094F"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általános iskola, </w:t>
      </w:r>
    </w:p>
    <w:p w14:paraId="568ADC5D"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gimnázium, </w:t>
      </w:r>
    </w:p>
    <w:p w14:paraId="2834B7C3"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szakgimnázium, </w:t>
      </w:r>
    </w:p>
    <w:p w14:paraId="097A7914"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szakiskola, </w:t>
      </w:r>
    </w:p>
    <w:p w14:paraId="3A83A173"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készségfejlesztő iskola, </w:t>
      </w:r>
    </w:p>
    <w:p w14:paraId="66D5808E"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alapfokú művészeti iskola, </w:t>
      </w:r>
    </w:p>
    <w:p w14:paraId="27B1C83D"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kiegészítő nemzetiségi nyelvoktató iskola, </w:t>
      </w:r>
    </w:p>
    <w:p w14:paraId="6A5BA147"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gyógypedagógiai, konduktív pedagógiai nevelési-oktatási intézmény, </w:t>
      </w:r>
    </w:p>
    <w:p w14:paraId="584707D1"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kollégium</w:t>
      </w:r>
    </w:p>
    <w:p w14:paraId="3803D3C3"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bölcsőde, </w:t>
      </w:r>
    </w:p>
    <w:p w14:paraId="05DFBCD4"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t xml:space="preserve">mini bölcsőde, </w:t>
      </w:r>
    </w:p>
    <w:p w14:paraId="735BD473" w14:textId="77777777" w:rsidR="00AB733B" w:rsidRPr="00994621" w:rsidRDefault="00AB733B" w:rsidP="00AB733B">
      <w:pPr>
        <w:pStyle w:val="Nincstrkz"/>
        <w:numPr>
          <w:ilvl w:val="0"/>
          <w:numId w:val="46"/>
        </w:numPr>
        <w:rPr>
          <w:rFonts w:ascii="Times New Roman" w:hAnsi="Times New Roman" w:cs="Times New Roman"/>
          <w:sz w:val="24"/>
          <w:szCs w:val="24"/>
        </w:rPr>
      </w:pPr>
      <w:r w:rsidRPr="00994621">
        <w:rPr>
          <w:rFonts w:ascii="Times New Roman" w:hAnsi="Times New Roman" w:cs="Times New Roman"/>
          <w:sz w:val="24"/>
          <w:szCs w:val="24"/>
        </w:rPr>
        <w:lastRenderedPageBreak/>
        <w:t xml:space="preserve">munkahelyi bölcsőde, </w:t>
      </w:r>
    </w:p>
    <w:p w14:paraId="24F22BE7" w14:textId="77777777" w:rsidR="00AB733B" w:rsidRPr="00994621" w:rsidRDefault="00AB733B" w:rsidP="00AB733B">
      <w:pPr>
        <w:pStyle w:val="Nincstrkz"/>
        <w:numPr>
          <w:ilvl w:val="0"/>
          <w:numId w:val="46"/>
        </w:numPr>
        <w:rPr>
          <w:rFonts w:ascii="Times New Roman" w:hAnsi="Times New Roman" w:cs="Times New Roman"/>
          <w:sz w:val="24"/>
          <w:szCs w:val="24"/>
          <w:lang w:eastAsia="hu-HU"/>
        </w:rPr>
      </w:pPr>
      <w:r w:rsidRPr="00994621">
        <w:rPr>
          <w:rFonts w:ascii="Times New Roman" w:hAnsi="Times New Roman" w:cs="Times New Roman"/>
          <w:sz w:val="24"/>
          <w:szCs w:val="24"/>
        </w:rPr>
        <w:t>családi bölcsőde</w:t>
      </w:r>
      <w:r>
        <w:rPr>
          <w:rFonts w:ascii="Times New Roman" w:hAnsi="Times New Roman" w:cs="Times New Roman"/>
          <w:sz w:val="24"/>
          <w:szCs w:val="24"/>
        </w:rPr>
        <w:t>,</w:t>
      </w:r>
    </w:p>
    <w:p w14:paraId="798AF496" w14:textId="77777777" w:rsidR="00AB733B" w:rsidRPr="00994621" w:rsidRDefault="00AB733B" w:rsidP="00AB733B">
      <w:pPr>
        <w:shd w:val="clear" w:color="auto" w:fill="FFFFFF"/>
        <w:spacing w:after="300" w:line="240" w:lineRule="auto"/>
        <w:jc w:val="both"/>
        <w:rPr>
          <w:rFonts w:ascii="Times New Roman" w:eastAsia="Times New Roman" w:hAnsi="Times New Roman" w:cs="Times New Roman"/>
          <w:spacing w:val="3"/>
          <w:sz w:val="24"/>
          <w:szCs w:val="24"/>
          <w:lang w:eastAsia="hu-HU"/>
        </w:rPr>
      </w:pPr>
      <w:r w:rsidRPr="00994621">
        <w:rPr>
          <w:rFonts w:ascii="Times New Roman" w:hAnsi="Times New Roman" w:cs="Times New Roman"/>
          <w:sz w:val="24"/>
          <w:szCs w:val="24"/>
        </w:rPr>
        <w:t>amennyiben az érintett intézmények az eladott sorsjegyek összértékét teljes egészében és igazoltan a játékosok számára előzetesen meghirdetett karitatív célra fordítják.</w:t>
      </w:r>
    </w:p>
    <w:p w14:paraId="62D61D1F" w14:textId="77777777" w:rsidR="00674680" w:rsidRDefault="00674680" w:rsidP="00674680">
      <w:pPr>
        <w:pStyle w:val="Default"/>
        <w:jc w:val="both"/>
        <w:rPr>
          <w:rFonts w:ascii="Times New Roman" w:hAnsi="Times New Roman" w:cs="Times New Roman"/>
        </w:rPr>
      </w:pPr>
    </w:p>
    <w:p w14:paraId="4B280734" w14:textId="77777777" w:rsidR="007161FD" w:rsidRPr="00370847" w:rsidRDefault="007161FD" w:rsidP="00A472F2">
      <w:pPr>
        <w:pStyle w:val="Default"/>
        <w:numPr>
          <w:ilvl w:val="0"/>
          <w:numId w:val="11"/>
        </w:numPr>
        <w:spacing w:after="42"/>
        <w:jc w:val="both"/>
        <w:rPr>
          <w:rFonts w:ascii="Times New Roman" w:hAnsi="Times New Roman" w:cs="Times New Roman"/>
          <w:b/>
          <w:u w:val="single"/>
        </w:rPr>
      </w:pPr>
      <w:r w:rsidRPr="00370847">
        <w:rPr>
          <w:rFonts w:ascii="Times New Roman" w:hAnsi="Times New Roman" w:cs="Times New Roman"/>
          <w:b/>
          <w:u w:val="single"/>
        </w:rPr>
        <w:t xml:space="preserve">Szerencsejáték-felügyeleti </w:t>
      </w:r>
      <w:r w:rsidR="00C3261A" w:rsidRPr="00370847">
        <w:rPr>
          <w:rFonts w:ascii="Times New Roman" w:hAnsi="Times New Roman" w:cs="Times New Roman"/>
          <w:b/>
          <w:u w:val="single"/>
        </w:rPr>
        <w:t xml:space="preserve">ellenőrzés és </w:t>
      </w:r>
      <w:r w:rsidRPr="00370847">
        <w:rPr>
          <w:rFonts w:ascii="Times New Roman" w:hAnsi="Times New Roman" w:cs="Times New Roman"/>
          <w:b/>
          <w:u w:val="single"/>
        </w:rPr>
        <w:t xml:space="preserve">hatósági </w:t>
      </w:r>
      <w:r w:rsidRPr="00370847">
        <w:rPr>
          <w:rFonts w:ascii="Times New Roman" w:hAnsi="Times New Roman" w:cs="Times New Roman"/>
          <w:b/>
          <w:color w:val="auto"/>
          <w:u w:val="single"/>
        </w:rPr>
        <w:t>eljárás</w:t>
      </w:r>
    </w:p>
    <w:p w14:paraId="59A920AB" w14:textId="77777777" w:rsidR="00F00766" w:rsidRPr="00370847" w:rsidRDefault="00F00766" w:rsidP="00F00766">
      <w:pPr>
        <w:pStyle w:val="Default"/>
        <w:spacing w:after="42"/>
        <w:ind w:left="360" w:hanging="360"/>
        <w:jc w:val="both"/>
        <w:rPr>
          <w:rFonts w:ascii="Times New Roman" w:hAnsi="Times New Roman" w:cs="Times New Roman"/>
          <w:b/>
          <w:color w:val="auto"/>
        </w:rPr>
      </w:pPr>
    </w:p>
    <w:p w14:paraId="4857249A" w14:textId="77777777" w:rsidR="00C3261A" w:rsidRPr="00730F67" w:rsidRDefault="00BB2DF8" w:rsidP="00A472F2">
      <w:pPr>
        <w:pStyle w:val="Default"/>
        <w:numPr>
          <w:ilvl w:val="1"/>
          <w:numId w:val="10"/>
        </w:numPr>
        <w:spacing w:after="42"/>
        <w:jc w:val="both"/>
        <w:rPr>
          <w:rFonts w:ascii="Times New Roman" w:hAnsi="Times New Roman" w:cs="Times New Roman"/>
          <w:b/>
          <w:i/>
        </w:rPr>
      </w:pPr>
      <w:r w:rsidRPr="00C75D16">
        <w:rPr>
          <w:rFonts w:ascii="Times New Roman" w:hAnsi="Times New Roman" w:cs="Times New Roman"/>
          <w:b/>
          <w:i/>
          <w:color w:val="auto"/>
        </w:rPr>
        <w:t xml:space="preserve"> </w:t>
      </w:r>
      <w:r w:rsidR="00100B13">
        <w:rPr>
          <w:rFonts w:ascii="Times New Roman" w:hAnsi="Times New Roman" w:cs="Times New Roman"/>
          <w:b/>
          <w:i/>
          <w:color w:val="auto"/>
        </w:rPr>
        <w:t>Hatósági ellenőrzés</w:t>
      </w:r>
    </w:p>
    <w:p w14:paraId="5223F1AD" w14:textId="77777777" w:rsidR="00730F67" w:rsidRPr="00C75D16" w:rsidRDefault="00985619" w:rsidP="00A472F2">
      <w:pPr>
        <w:pStyle w:val="Default"/>
        <w:numPr>
          <w:ilvl w:val="1"/>
          <w:numId w:val="10"/>
        </w:numPr>
        <w:spacing w:after="42"/>
        <w:jc w:val="both"/>
        <w:rPr>
          <w:rFonts w:ascii="Times New Roman" w:hAnsi="Times New Roman" w:cs="Times New Roman"/>
          <w:b/>
          <w:i/>
        </w:rPr>
      </w:pPr>
      <w:r>
        <w:rPr>
          <w:rFonts w:ascii="Times New Roman" w:hAnsi="Times New Roman" w:cs="Times New Roman"/>
          <w:b/>
          <w:i/>
          <w:color w:val="auto"/>
        </w:rPr>
        <w:t xml:space="preserve"> </w:t>
      </w:r>
      <w:r w:rsidR="00730F67">
        <w:rPr>
          <w:rFonts w:ascii="Times New Roman" w:hAnsi="Times New Roman" w:cs="Times New Roman"/>
          <w:b/>
          <w:i/>
          <w:color w:val="auto"/>
        </w:rPr>
        <w:t xml:space="preserve">Felügyeleti díjhoz és végelszámoláshoz kapcsolódó </w:t>
      </w:r>
      <w:r w:rsidR="001C1CC1">
        <w:rPr>
          <w:rFonts w:ascii="Times New Roman" w:hAnsi="Times New Roman" w:cs="Times New Roman"/>
          <w:b/>
          <w:i/>
          <w:color w:val="auto"/>
        </w:rPr>
        <w:t xml:space="preserve">hatósági </w:t>
      </w:r>
      <w:r w:rsidR="00730F67">
        <w:rPr>
          <w:rFonts w:ascii="Times New Roman" w:hAnsi="Times New Roman" w:cs="Times New Roman"/>
          <w:b/>
          <w:i/>
          <w:color w:val="auto"/>
        </w:rPr>
        <w:t xml:space="preserve">ellenőrzés </w:t>
      </w:r>
    </w:p>
    <w:p w14:paraId="47FB497F" w14:textId="77777777" w:rsidR="00C3261A" w:rsidRPr="00C75D16" w:rsidRDefault="00BB2DF8" w:rsidP="00A472F2">
      <w:pPr>
        <w:pStyle w:val="Default"/>
        <w:numPr>
          <w:ilvl w:val="1"/>
          <w:numId w:val="10"/>
        </w:numPr>
        <w:spacing w:after="42"/>
        <w:jc w:val="both"/>
        <w:rPr>
          <w:rFonts w:ascii="Times New Roman" w:hAnsi="Times New Roman" w:cs="Times New Roman"/>
          <w:b/>
          <w:i/>
        </w:rPr>
      </w:pPr>
      <w:r w:rsidRPr="00C75D16">
        <w:rPr>
          <w:rFonts w:ascii="Times New Roman" w:hAnsi="Times New Roman" w:cs="Times New Roman"/>
          <w:b/>
          <w:i/>
          <w:color w:val="auto"/>
        </w:rPr>
        <w:t xml:space="preserve"> </w:t>
      </w:r>
      <w:r w:rsidR="00C3261A" w:rsidRPr="00C75D16">
        <w:rPr>
          <w:rFonts w:ascii="Times New Roman" w:hAnsi="Times New Roman" w:cs="Times New Roman"/>
          <w:b/>
          <w:i/>
          <w:color w:val="auto"/>
        </w:rPr>
        <w:t>H</w:t>
      </w:r>
      <w:r w:rsidR="00F00766" w:rsidRPr="00C75D16">
        <w:rPr>
          <w:rFonts w:ascii="Times New Roman" w:hAnsi="Times New Roman" w:cs="Times New Roman"/>
          <w:b/>
          <w:i/>
          <w:color w:val="auto"/>
        </w:rPr>
        <w:t>atósági eljárás</w:t>
      </w:r>
    </w:p>
    <w:p w14:paraId="0E3F6A33" w14:textId="77777777" w:rsidR="00C3261A" w:rsidRDefault="00BB2DF8" w:rsidP="00A472F2">
      <w:pPr>
        <w:pStyle w:val="Default"/>
        <w:numPr>
          <w:ilvl w:val="2"/>
          <w:numId w:val="10"/>
        </w:numPr>
        <w:spacing w:after="42"/>
        <w:ind w:hanging="229"/>
        <w:jc w:val="both"/>
        <w:rPr>
          <w:rFonts w:ascii="Times New Roman" w:hAnsi="Times New Roman" w:cs="Times New Roman"/>
          <w:color w:val="auto"/>
        </w:rPr>
      </w:pPr>
      <w:r>
        <w:rPr>
          <w:rFonts w:ascii="Times New Roman" w:hAnsi="Times New Roman" w:cs="Times New Roman"/>
          <w:color w:val="auto"/>
        </w:rPr>
        <w:t xml:space="preserve"> </w:t>
      </w:r>
      <w:r w:rsidR="00C3261A">
        <w:rPr>
          <w:rFonts w:ascii="Times New Roman" w:hAnsi="Times New Roman" w:cs="Times New Roman"/>
          <w:color w:val="auto"/>
        </w:rPr>
        <w:t>Engedélyezett szerencsejátékokkal kapcsolatos hatósági eljárás</w:t>
      </w:r>
    </w:p>
    <w:p w14:paraId="31D9F0EF" w14:textId="77777777" w:rsidR="00F00766" w:rsidRDefault="00BB2DF8" w:rsidP="00A472F2">
      <w:pPr>
        <w:pStyle w:val="Default"/>
        <w:numPr>
          <w:ilvl w:val="2"/>
          <w:numId w:val="10"/>
        </w:numPr>
        <w:spacing w:after="42"/>
        <w:ind w:hanging="229"/>
        <w:jc w:val="both"/>
        <w:rPr>
          <w:rFonts w:ascii="Times New Roman" w:hAnsi="Times New Roman" w:cs="Times New Roman"/>
          <w:color w:val="auto"/>
        </w:rPr>
      </w:pPr>
      <w:r>
        <w:rPr>
          <w:rFonts w:ascii="Times New Roman" w:hAnsi="Times New Roman" w:cs="Times New Roman"/>
          <w:color w:val="auto"/>
        </w:rPr>
        <w:t xml:space="preserve"> </w:t>
      </w:r>
      <w:r w:rsidR="00F00766" w:rsidRPr="00C3261A">
        <w:rPr>
          <w:rFonts w:ascii="Times New Roman" w:hAnsi="Times New Roman" w:cs="Times New Roman"/>
          <w:color w:val="auto"/>
        </w:rPr>
        <w:t>Engedély nélküli szerencsejátékokkal kapcsolatos hatósági eljárás</w:t>
      </w:r>
    </w:p>
    <w:p w14:paraId="10FCC277" w14:textId="77777777" w:rsidR="00D07B36" w:rsidRPr="00C3261A" w:rsidRDefault="00D07B36" w:rsidP="00A472F2">
      <w:pPr>
        <w:pStyle w:val="Default"/>
        <w:numPr>
          <w:ilvl w:val="2"/>
          <w:numId w:val="10"/>
        </w:numPr>
        <w:spacing w:after="42"/>
        <w:ind w:hanging="229"/>
        <w:jc w:val="both"/>
        <w:rPr>
          <w:rFonts w:ascii="Times New Roman" w:hAnsi="Times New Roman" w:cs="Times New Roman"/>
          <w:color w:val="auto"/>
        </w:rPr>
      </w:pPr>
      <w:r>
        <w:rPr>
          <w:rFonts w:ascii="Times New Roman" w:hAnsi="Times New Roman" w:cs="Times New Roman"/>
          <w:color w:val="auto"/>
        </w:rPr>
        <w:t xml:space="preserve">Tiltott szerencsejáték reklámmal kapcsolatos </w:t>
      </w:r>
      <w:r w:rsidR="001538EF">
        <w:rPr>
          <w:rFonts w:ascii="Times New Roman" w:hAnsi="Times New Roman" w:cs="Times New Roman"/>
          <w:color w:val="auto"/>
        </w:rPr>
        <w:t xml:space="preserve">fogyasztóvédelmi </w:t>
      </w:r>
      <w:r>
        <w:rPr>
          <w:rFonts w:ascii="Times New Roman" w:hAnsi="Times New Roman" w:cs="Times New Roman"/>
          <w:color w:val="auto"/>
        </w:rPr>
        <w:t>hatósági eljárás</w:t>
      </w:r>
    </w:p>
    <w:p w14:paraId="4BBD0734" w14:textId="77777777" w:rsidR="00FF37A0" w:rsidRDefault="00FF37A0" w:rsidP="00FF37A0">
      <w:pPr>
        <w:pStyle w:val="Default"/>
        <w:spacing w:after="42"/>
        <w:jc w:val="both"/>
        <w:rPr>
          <w:rFonts w:ascii="Times New Roman" w:hAnsi="Times New Roman" w:cs="Times New Roman"/>
          <w:color w:val="auto"/>
        </w:rPr>
      </w:pPr>
    </w:p>
    <w:p w14:paraId="2DCA23AB" w14:textId="77777777" w:rsidR="00C3261A" w:rsidRPr="00C763EA" w:rsidRDefault="00C3261A" w:rsidP="00A472F2">
      <w:pPr>
        <w:pStyle w:val="Listaszerbekezds"/>
        <w:numPr>
          <w:ilvl w:val="1"/>
          <w:numId w:val="11"/>
        </w:numPr>
        <w:autoSpaceDE w:val="0"/>
        <w:autoSpaceDN w:val="0"/>
        <w:adjustRightInd w:val="0"/>
        <w:spacing w:after="0" w:line="240" w:lineRule="auto"/>
        <w:jc w:val="both"/>
        <w:rPr>
          <w:rFonts w:ascii="Times New Roman" w:hAnsi="Times New Roman" w:cs="Times New Roman"/>
          <w:b/>
          <w:i/>
          <w:sz w:val="24"/>
          <w:szCs w:val="24"/>
        </w:rPr>
      </w:pPr>
      <w:r w:rsidRPr="00C763EA">
        <w:rPr>
          <w:rFonts w:ascii="Times New Roman" w:hAnsi="Times New Roman" w:cs="Times New Roman"/>
          <w:b/>
          <w:i/>
          <w:sz w:val="24"/>
          <w:szCs w:val="24"/>
        </w:rPr>
        <w:t xml:space="preserve"> </w:t>
      </w:r>
      <w:r w:rsidR="00100B13">
        <w:rPr>
          <w:rFonts w:ascii="Times New Roman" w:hAnsi="Times New Roman" w:cs="Times New Roman"/>
          <w:b/>
          <w:i/>
          <w:sz w:val="24"/>
          <w:szCs w:val="24"/>
        </w:rPr>
        <w:t>Hatósági ellenőrzés</w:t>
      </w:r>
    </w:p>
    <w:p w14:paraId="3EC71F6D" w14:textId="77777777" w:rsidR="00C3261A" w:rsidRPr="00057070" w:rsidRDefault="00C3261A" w:rsidP="00C3261A">
      <w:pPr>
        <w:autoSpaceDE w:val="0"/>
        <w:autoSpaceDN w:val="0"/>
        <w:adjustRightInd w:val="0"/>
        <w:spacing w:after="0" w:line="240" w:lineRule="auto"/>
        <w:jc w:val="both"/>
        <w:rPr>
          <w:rFonts w:ascii="Times New Roman" w:hAnsi="Times New Roman" w:cs="Times New Roman"/>
          <w:sz w:val="24"/>
          <w:szCs w:val="24"/>
        </w:rPr>
      </w:pPr>
    </w:p>
    <w:p w14:paraId="780D7D4C" w14:textId="77777777" w:rsidR="00C3261A" w:rsidRPr="004028C2" w:rsidRDefault="00C3261A" w:rsidP="00C3261A">
      <w:pPr>
        <w:pStyle w:val="Default"/>
        <w:spacing w:after="17"/>
        <w:jc w:val="both"/>
        <w:rPr>
          <w:rFonts w:ascii="Times New Roman" w:hAnsi="Times New Roman" w:cs="Times New Roman"/>
          <w:color w:val="auto"/>
        </w:rPr>
      </w:pPr>
      <w:r w:rsidRPr="004028C2">
        <w:rPr>
          <w:rFonts w:ascii="Times New Roman" w:hAnsi="Times New Roman" w:cs="Times New Roman"/>
          <w:color w:val="auto"/>
        </w:rPr>
        <w:t>Az</w:t>
      </w:r>
      <w:r w:rsidR="00F27B47">
        <w:rPr>
          <w:rFonts w:ascii="Times New Roman" w:hAnsi="Times New Roman" w:cs="Times New Roman"/>
          <w:color w:val="auto"/>
        </w:rPr>
        <w:t xml:space="preserve"> SZTFH</w:t>
      </w:r>
      <w:r w:rsidRPr="004028C2">
        <w:rPr>
          <w:rFonts w:ascii="Times New Roman" w:hAnsi="Times New Roman" w:cs="Times New Roman"/>
          <w:color w:val="auto"/>
        </w:rPr>
        <w:t xml:space="preserve"> ellenőrzi a jogszabályban foglalt rendelkezések betartását, valamint a végrehajtható döntésben foglaltak teljesítését, ellenőrzési tevékenységét folyamatos célellenőrzés, átfogó ellenőrzés, célvizsgálat, témavizsgálat és utóellenőrzés keretében végzi. </w:t>
      </w:r>
    </w:p>
    <w:p w14:paraId="388CD19C" w14:textId="77777777" w:rsidR="00C3261A" w:rsidRPr="004028C2" w:rsidRDefault="00C3261A" w:rsidP="00C3261A">
      <w:pPr>
        <w:pStyle w:val="Default"/>
        <w:spacing w:after="17"/>
        <w:jc w:val="both"/>
        <w:rPr>
          <w:rFonts w:ascii="Times New Roman" w:hAnsi="Times New Roman" w:cs="Times New Roman"/>
          <w:color w:val="auto"/>
        </w:rPr>
      </w:pPr>
    </w:p>
    <w:p w14:paraId="0D521109" w14:textId="77777777" w:rsidR="00C3261A" w:rsidRDefault="00C3261A" w:rsidP="00C3261A">
      <w:pPr>
        <w:pStyle w:val="Default"/>
        <w:spacing w:after="17"/>
        <w:jc w:val="both"/>
        <w:rPr>
          <w:rFonts w:ascii="Times New Roman" w:hAnsi="Times New Roman" w:cs="Times New Roman"/>
          <w:color w:val="auto"/>
        </w:rPr>
      </w:pPr>
      <w:r w:rsidRPr="004028C2">
        <w:rPr>
          <w:rFonts w:ascii="Times New Roman" w:hAnsi="Times New Roman" w:cs="Times New Roman"/>
          <w:color w:val="auto"/>
        </w:rPr>
        <w:t>Az ellenőrzés módjai a helyszíni ellenőrzés, a táv-adatszolgáltatás, a távoli hozzáférés, okiratok bekérése és ellenőrzés az</w:t>
      </w:r>
      <w:r w:rsidR="00F27B47">
        <w:rPr>
          <w:rFonts w:ascii="Times New Roman" w:hAnsi="Times New Roman" w:cs="Times New Roman"/>
          <w:color w:val="auto"/>
        </w:rPr>
        <w:t xml:space="preserve"> SZTFH</w:t>
      </w:r>
      <w:r w:rsidRPr="004028C2">
        <w:rPr>
          <w:rFonts w:ascii="Times New Roman" w:hAnsi="Times New Roman" w:cs="Times New Roman"/>
          <w:color w:val="auto"/>
        </w:rPr>
        <w:t xml:space="preserve"> nyilvántartásai alapján.</w:t>
      </w:r>
    </w:p>
    <w:p w14:paraId="20644510" w14:textId="77777777" w:rsidR="00C3261A" w:rsidRDefault="00C3261A" w:rsidP="00C3261A">
      <w:pPr>
        <w:pStyle w:val="Default"/>
        <w:spacing w:after="17"/>
        <w:jc w:val="both"/>
        <w:rPr>
          <w:rFonts w:ascii="Times New Roman" w:hAnsi="Times New Roman" w:cs="Times New Roman"/>
          <w:color w:val="auto"/>
        </w:rPr>
      </w:pPr>
    </w:p>
    <w:p w14:paraId="41BA3288" w14:textId="77777777" w:rsidR="00C3261A" w:rsidRPr="004028C2" w:rsidRDefault="00C3261A" w:rsidP="00C3261A">
      <w:pPr>
        <w:pStyle w:val="Default"/>
        <w:spacing w:after="17"/>
        <w:jc w:val="both"/>
        <w:rPr>
          <w:rFonts w:ascii="Times New Roman" w:hAnsi="Times New Roman" w:cs="Times New Roman"/>
          <w:color w:val="auto"/>
        </w:rPr>
      </w:pPr>
      <w:r w:rsidRPr="004028C2">
        <w:rPr>
          <w:rFonts w:ascii="Times New Roman" w:hAnsi="Times New Roman" w:cs="Times New Roman"/>
          <w:color w:val="auto"/>
        </w:rPr>
        <w:t>Folyamatos célellenőrzés időszaki rendszerességgel visszatérő vizsgálat, amely az ellenőrzött szervezet vagy személy tevékenységének adott időszakát érinti.</w:t>
      </w:r>
    </w:p>
    <w:p w14:paraId="1F315C55" w14:textId="77777777" w:rsidR="00C3261A" w:rsidRPr="004028C2" w:rsidRDefault="00C3261A" w:rsidP="00C3261A">
      <w:pPr>
        <w:pStyle w:val="Default"/>
        <w:spacing w:after="17"/>
        <w:jc w:val="both"/>
        <w:rPr>
          <w:rFonts w:ascii="Times New Roman" w:hAnsi="Times New Roman" w:cs="Times New Roman"/>
          <w:color w:val="auto"/>
        </w:rPr>
      </w:pPr>
      <w:r w:rsidRPr="004028C2">
        <w:rPr>
          <w:rFonts w:ascii="Times New Roman" w:hAnsi="Times New Roman" w:cs="Times New Roman"/>
          <w:color w:val="auto"/>
        </w:rPr>
        <w:t>Az átfogó ellenőrzés egy időszakra vonatkozóan a vizsgált tevékenység egészére irányuló olyan ellenőrzés, amely keretében a tevékenység szerencsejáték szervezésre vonatkozó jogszabályokkal összefüggő vizsgálatára kerül sor abból a célból, hogy a vizsgált szervezet vagy személy tevékenysége és működése átfogóan megítélhető legyen.</w:t>
      </w:r>
    </w:p>
    <w:p w14:paraId="43AFE2F3" w14:textId="77777777" w:rsidR="00C3261A" w:rsidRPr="004028C2" w:rsidRDefault="00C3261A" w:rsidP="00C3261A">
      <w:pPr>
        <w:pStyle w:val="Default"/>
        <w:spacing w:after="17"/>
        <w:jc w:val="both"/>
        <w:rPr>
          <w:rFonts w:ascii="Times New Roman" w:hAnsi="Times New Roman" w:cs="Times New Roman"/>
          <w:color w:val="auto"/>
        </w:rPr>
      </w:pPr>
      <w:r w:rsidRPr="004028C2">
        <w:rPr>
          <w:rFonts w:ascii="Times New Roman" w:hAnsi="Times New Roman" w:cs="Times New Roman"/>
          <w:color w:val="auto"/>
        </w:rPr>
        <w:t>A célvizsgálat egy vagy több ellenőrzési szempont alapján lefolytatott ellenőrzés.</w:t>
      </w:r>
    </w:p>
    <w:p w14:paraId="4DA25559" w14:textId="77777777" w:rsidR="00C3261A" w:rsidRDefault="00C3261A" w:rsidP="00C3261A">
      <w:pPr>
        <w:pStyle w:val="Default"/>
        <w:spacing w:after="17"/>
        <w:jc w:val="both"/>
        <w:rPr>
          <w:rFonts w:ascii="Times New Roman" w:hAnsi="Times New Roman" w:cs="Times New Roman"/>
          <w:color w:val="auto"/>
        </w:rPr>
      </w:pPr>
      <w:r w:rsidRPr="004028C2">
        <w:rPr>
          <w:rFonts w:ascii="Times New Roman" w:hAnsi="Times New Roman" w:cs="Times New Roman"/>
          <w:color w:val="auto"/>
        </w:rPr>
        <w:t>A témavizsgálat több ellenőrzött szervezet vagy személy szerencsejáték-szervező tevékenységének, illetve székhelyükön ugyanazon szempontok alapján lebonyolított ellenőrzés, figyelemmel az összehasonlítására és későbbi részletesebb vizsgálatok megalapozásának elősegítésére.</w:t>
      </w:r>
      <w:r>
        <w:rPr>
          <w:rFonts w:ascii="Times New Roman" w:hAnsi="Times New Roman" w:cs="Times New Roman"/>
          <w:color w:val="auto"/>
        </w:rPr>
        <w:t xml:space="preserve">   </w:t>
      </w:r>
    </w:p>
    <w:p w14:paraId="67B125B3" w14:textId="77777777" w:rsidR="00C3261A" w:rsidRPr="004028C2" w:rsidRDefault="00C3261A" w:rsidP="00C3261A">
      <w:pPr>
        <w:pStyle w:val="Default"/>
        <w:spacing w:after="17"/>
        <w:jc w:val="both"/>
        <w:rPr>
          <w:rFonts w:ascii="Times New Roman" w:hAnsi="Times New Roman" w:cs="Times New Roman"/>
          <w:color w:val="auto"/>
        </w:rPr>
      </w:pPr>
      <w:r w:rsidRPr="004028C2">
        <w:rPr>
          <w:rFonts w:ascii="Times New Roman" w:hAnsi="Times New Roman" w:cs="Times New Roman"/>
          <w:color w:val="auto"/>
        </w:rPr>
        <w:t>Az utóvizsgálat az ellenőrzés során feltárt hiányosságok, eltérések megszüntetésének, illetve az</w:t>
      </w:r>
      <w:r w:rsidR="00F27B47">
        <w:rPr>
          <w:rFonts w:ascii="Times New Roman" w:hAnsi="Times New Roman" w:cs="Times New Roman"/>
          <w:color w:val="auto"/>
        </w:rPr>
        <w:t xml:space="preserve"> SZTFH</w:t>
      </w:r>
      <w:r w:rsidRPr="004028C2">
        <w:rPr>
          <w:rFonts w:ascii="Times New Roman" w:hAnsi="Times New Roman" w:cs="Times New Roman"/>
          <w:color w:val="auto"/>
        </w:rPr>
        <w:t xml:space="preserve"> által előírt intézkedések megtételének ellenőrzésére irányul</w:t>
      </w:r>
      <w:r w:rsidR="00D3168E">
        <w:rPr>
          <w:rFonts w:ascii="Times New Roman" w:hAnsi="Times New Roman" w:cs="Times New Roman"/>
          <w:color w:val="auto"/>
        </w:rPr>
        <w:t>.</w:t>
      </w:r>
    </w:p>
    <w:p w14:paraId="12003339" w14:textId="77777777" w:rsidR="00C3261A" w:rsidRPr="004028C2" w:rsidRDefault="00C3261A" w:rsidP="00C3261A">
      <w:pPr>
        <w:pStyle w:val="Default"/>
        <w:spacing w:after="17"/>
        <w:jc w:val="both"/>
        <w:rPr>
          <w:rFonts w:ascii="Times New Roman" w:hAnsi="Times New Roman" w:cs="Times New Roman"/>
          <w:color w:val="auto"/>
        </w:rPr>
      </w:pPr>
    </w:p>
    <w:p w14:paraId="2CB9DA77" w14:textId="77777777" w:rsidR="00C3261A" w:rsidRDefault="00745BC9" w:rsidP="00C3261A">
      <w:pPr>
        <w:autoSpaceDE w:val="0"/>
        <w:autoSpaceDN w:val="0"/>
        <w:adjustRightInd w:val="0"/>
        <w:spacing w:after="0" w:line="240" w:lineRule="auto"/>
        <w:jc w:val="both"/>
        <w:rPr>
          <w:rFonts w:ascii="Times New Roman" w:hAnsi="Times New Roman" w:cs="Times New Roman"/>
          <w:b/>
          <w:sz w:val="24"/>
          <w:szCs w:val="24"/>
        </w:rPr>
      </w:pPr>
      <w:r w:rsidRPr="008C0FEF">
        <w:rPr>
          <w:rFonts w:ascii="Times New Roman" w:hAnsi="Times New Roman" w:cs="Times New Roman"/>
          <w:b/>
          <w:sz w:val="24"/>
          <w:szCs w:val="24"/>
        </w:rPr>
        <w:t xml:space="preserve">3.1.1. </w:t>
      </w:r>
      <w:r w:rsidR="00C3261A" w:rsidRPr="008C0FEF">
        <w:rPr>
          <w:rFonts w:ascii="Times New Roman" w:hAnsi="Times New Roman" w:cs="Times New Roman"/>
          <w:b/>
          <w:sz w:val="24"/>
          <w:szCs w:val="24"/>
        </w:rPr>
        <w:t>Jogok és kötelességek</w:t>
      </w:r>
      <w:r w:rsidRPr="008C0FEF">
        <w:rPr>
          <w:rFonts w:ascii="Times New Roman" w:hAnsi="Times New Roman" w:cs="Times New Roman"/>
          <w:b/>
          <w:sz w:val="24"/>
          <w:szCs w:val="24"/>
        </w:rPr>
        <w:t xml:space="preserve"> a </w:t>
      </w:r>
      <w:r w:rsidR="001C1CC1">
        <w:rPr>
          <w:rFonts w:ascii="Times New Roman" w:hAnsi="Times New Roman" w:cs="Times New Roman"/>
          <w:b/>
          <w:sz w:val="24"/>
          <w:szCs w:val="24"/>
        </w:rPr>
        <w:t xml:space="preserve">hatósági </w:t>
      </w:r>
      <w:r w:rsidRPr="008C0FEF">
        <w:rPr>
          <w:rFonts w:ascii="Times New Roman" w:hAnsi="Times New Roman" w:cs="Times New Roman"/>
          <w:b/>
          <w:sz w:val="24"/>
          <w:szCs w:val="24"/>
        </w:rPr>
        <w:t>ellenőrzés során</w:t>
      </w:r>
    </w:p>
    <w:p w14:paraId="70FEC904" w14:textId="77777777" w:rsidR="00AB733B" w:rsidRDefault="00AB733B" w:rsidP="00C3261A">
      <w:pPr>
        <w:autoSpaceDE w:val="0"/>
        <w:autoSpaceDN w:val="0"/>
        <w:adjustRightInd w:val="0"/>
        <w:spacing w:after="0" w:line="240" w:lineRule="auto"/>
        <w:jc w:val="both"/>
        <w:rPr>
          <w:rFonts w:ascii="Times New Roman" w:hAnsi="Times New Roman" w:cs="Times New Roman"/>
          <w:sz w:val="24"/>
          <w:szCs w:val="24"/>
        </w:rPr>
      </w:pPr>
    </w:p>
    <w:p w14:paraId="79728AB9" w14:textId="77777777" w:rsidR="00C3261A" w:rsidRPr="00057070" w:rsidRDefault="00C3261A" w:rsidP="00C3261A">
      <w:pPr>
        <w:autoSpaceDE w:val="0"/>
        <w:autoSpaceDN w:val="0"/>
        <w:adjustRightInd w:val="0"/>
        <w:spacing w:after="0" w:line="240" w:lineRule="auto"/>
        <w:jc w:val="both"/>
        <w:rPr>
          <w:rFonts w:ascii="Times New Roman" w:hAnsi="Times New Roman" w:cs="Times New Roman"/>
          <w:sz w:val="24"/>
          <w:szCs w:val="24"/>
        </w:rPr>
      </w:pPr>
      <w:r w:rsidRPr="00057070">
        <w:rPr>
          <w:rFonts w:ascii="Times New Roman" w:hAnsi="Times New Roman" w:cs="Times New Roman"/>
          <w:sz w:val="24"/>
          <w:szCs w:val="24"/>
        </w:rPr>
        <w:t>Az ellenőrök az ellenőrzések során kötelesek az ellenőrzésre való jogosultságot,</w:t>
      </w:r>
      <w:r>
        <w:rPr>
          <w:rFonts w:ascii="Times New Roman" w:hAnsi="Times New Roman" w:cs="Times New Roman"/>
          <w:sz w:val="24"/>
          <w:szCs w:val="24"/>
        </w:rPr>
        <w:t xml:space="preserve"> </w:t>
      </w:r>
      <w:r w:rsidR="00067C64">
        <w:rPr>
          <w:rFonts w:ascii="Times New Roman" w:hAnsi="Times New Roman" w:cs="Times New Roman"/>
          <w:sz w:val="24"/>
          <w:szCs w:val="24"/>
        </w:rPr>
        <w:t>a</w:t>
      </w:r>
      <w:r w:rsidR="00AB733B">
        <w:rPr>
          <w:rFonts w:ascii="Times New Roman" w:hAnsi="Times New Roman" w:cs="Times New Roman"/>
          <w:sz w:val="24"/>
          <w:szCs w:val="24"/>
        </w:rPr>
        <w:t>z</w:t>
      </w:r>
      <w:r w:rsidR="00F27B47">
        <w:rPr>
          <w:rFonts w:ascii="Times New Roman" w:hAnsi="Times New Roman" w:cs="Times New Roman"/>
          <w:sz w:val="24"/>
          <w:szCs w:val="24"/>
        </w:rPr>
        <w:t xml:space="preserve"> SZTFH</w:t>
      </w:r>
      <w:r w:rsidR="00067C64">
        <w:rPr>
          <w:rFonts w:ascii="Times New Roman" w:hAnsi="Times New Roman" w:cs="Times New Roman"/>
          <w:sz w:val="24"/>
          <w:szCs w:val="24"/>
        </w:rPr>
        <w:t xml:space="preserve"> által kiállított arcképes igazolvánnyal </w:t>
      </w:r>
      <w:r>
        <w:rPr>
          <w:rFonts w:ascii="Times New Roman" w:hAnsi="Times New Roman" w:cs="Times New Roman"/>
          <w:sz w:val="24"/>
          <w:szCs w:val="24"/>
        </w:rPr>
        <w:t>és</w:t>
      </w:r>
      <w:r w:rsidRPr="00057070">
        <w:rPr>
          <w:rFonts w:ascii="Times New Roman" w:hAnsi="Times New Roman" w:cs="Times New Roman"/>
          <w:sz w:val="24"/>
          <w:szCs w:val="24"/>
        </w:rPr>
        <w:t xml:space="preserve"> az</w:t>
      </w:r>
      <w:r w:rsidR="00F27B47">
        <w:rPr>
          <w:rFonts w:ascii="Times New Roman" w:hAnsi="Times New Roman" w:cs="Times New Roman"/>
          <w:sz w:val="24"/>
          <w:szCs w:val="24"/>
        </w:rPr>
        <w:t xml:space="preserve"> SZTFH</w:t>
      </w:r>
      <w:r w:rsidRPr="00057070">
        <w:rPr>
          <w:rFonts w:ascii="Times New Roman" w:hAnsi="Times New Roman" w:cs="Times New Roman"/>
          <w:sz w:val="24"/>
          <w:szCs w:val="24"/>
        </w:rPr>
        <w:t xml:space="preserve"> elnöke által kiállított megbízólevél felmutatásával igazolni. Az ellenőrzést</w:t>
      </w:r>
      <w:r>
        <w:rPr>
          <w:rFonts w:ascii="Times New Roman" w:hAnsi="Times New Roman" w:cs="Times New Roman"/>
          <w:sz w:val="24"/>
          <w:szCs w:val="24"/>
        </w:rPr>
        <w:t xml:space="preserve"> </w:t>
      </w:r>
      <w:r w:rsidRPr="00057070">
        <w:rPr>
          <w:rFonts w:ascii="Times New Roman" w:hAnsi="Times New Roman" w:cs="Times New Roman"/>
          <w:sz w:val="24"/>
          <w:szCs w:val="24"/>
        </w:rPr>
        <w:t>mindig legalább 2 fő végzi.</w:t>
      </w:r>
    </w:p>
    <w:p w14:paraId="3A40C72E" w14:textId="77777777" w:rsidR="00C3261A" w:rsidRPr="005C3ED2" w:rsidRDefault="00C3261A" w:rsidP="00C3261A">
      <w:pPr>
        <w:autoSpaceDE w:val="0"/>
        <w:autoSpaceDN w:val="0"/>
        <w:adjustRightInd w:val="0"/>
        <w:spacing w:after="0" w:line="240" w:lineRule="auto"/>
        <w:jc w:val="both"/>
        <w:rPr>
          <w:rFonts w:ascii="Times New Roman" w:hAnsi="Times New Roman" w:cs="Times New Roman"/>
          <w:sz w:val="24"/>
          <w:szCs w:val="24"/>
        </w:rPr>
      </w:pPr>
    </w:p>
    <w:p w14:paraId="6225FFCF" w14:textId="77777777" w:rsidR="005C3ED2" w:rsidRPr="00154B1E" w:rsidRDefault="005C3ED2" w:rsidP="005C3ED2">
      <w:pPr>
        <w:spacing w:after="0" w:line="240" w:lineRule="auto"/>
        <w:jc w:val="both"/>
        <w:rPr>
          <w:rFonts w:ascii="Times New Roman" w:eastAsia="Times New Roman" w:hAnsi="Times New Roman" w:cs="Times New Roman"/>
          <w:color w:val="000000"/>
          <w:sz w:val="24"/>
          <w:szCs w:val="24"/>
          <w:u w:val="single"/>
          <w:lang w:eastAsia="hu-HU"/>
        </w:rPr>
      </w:pPr>
      <w:r w:rsidRPr="00154B1E">
        <w:rPr>
          <w:rFonts w:ascii="Times New Roman" w:eastAsia="Times New Roman" w:hAnsi="Times New Roman" w:cs="Times New Roman"/>
          <w:color w:val="000000"/>
          <w:sz w:val="24"/>
          <w:szCs w:val="24"/>
          <w:u w:val="single"/>
          <w:lang w:eastAsia="hu-HU"/>
        </w:rPr>
        <w:t>Az ellenőrök jogosultak a feladataik ellátásához szükséges mértékben:</w:t>
      </w:r>
    </w:p>
    <w:p w14:paraId="66D388B4" w14:textId="77777777" w:rsidR="005C3ED2" w:rsidRPr="00154B1E" w:rsidRDefault="005C3ED2" w:rsidP="005C3ED2">
      <w:pPr>
        <w:spacing w:after="0" w:line="240" w:lineRule="auto"/>
        <w:jc w:val="both"/>
        <w:rPr>
          <w:rFonts w:ascii="Times New Roman" w:eastAsia="Times New Roman" w:hAnsi="Times New Roman" w:cs="Times New Roman"/>
          <w:color w:val="000000"/>
          <w:sz w:val="24"/>
          <w:szCs w:val="24"/>
          <w:lang w:eastAsia="hu-HU"/>
        </w:rPr>
      </w:pPr>
    </w:p>
    <w:p w14:paraId="5C305FCB"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xml:space="preserve">- minden olyan ingatlan területére, illetve helyiségbe belépni, ahol vélelmezhetően az </w:t>
      </w:r>
      <w:proofErr w:type="spellStart"/>
      <w:r w:rsidRPr="00154B1E">
        <w:rPr>
          <w:rFonts w:ascii="Times New Roman" w:hAnsi="Times New Roman" w:cs="Times New Roman"/>
          <w:sz w:val="24"/>
          <w:szCs w:val="24"/>
        </w:rPr>
        <w:t>Szjtv</w:t>
      </w:r>
      <w:proofErr w:type="spellEnd"/>
      <w:r w:rsidRPr="00154B1E">
        <w:rPr>
          <w:rFonts w:ascii="Times New Roman" w:hAnsi="Times New Roman" w:cs="Times New Roman"/>
          <w:sz w:val="24"/>
          <w:szCs w:val="24"/>
        </w:rPr>
        <w:t>. hatálya alá tartozó tevékenységet folytatnak,</w:t>
      </w:r>
    </w:p>
    <w:p w14:paraId="46D7D8FF"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xml:space="preserve">- az </w:t>
      </w:r>
      <w:proofErr w:type="spellStart"/>
      <w:r w:rsidRPr="00154B1E">
        <w:rPr>
          <w:rFonts w:ascii="Times New Roman" w:hAnsi="Times New Roman" w:cs="Times New Roman"/>
          <w:sz w:val="24"/>
          <w:szCs w:val="24"/>
        </w:rPr>
        <w:t>Szjtv</w:t>
      </w:r>
      <w:proofErr w:type="spellEnd"/>
      <w:r w:rsidRPr="00154B1E">
        <w:rPr>
          <w:rFonts w:ascii="Times New Roman" w:hAnsi="Times New Roman" w:cs="Times New Roman"/>
          <w:sz w:val="24"/>
          <w:szCs w:val="24"/>
        </w:rPr>
        <w:t>. hatálya alá tartozó tevékenységet megtekinteni, fotó, videó és hangfelvételt készíteni,</w:t>
      </w:r>
    </w:p>
    <w:p w14:paraId="61AC77D7"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lastRenderedPageBreak/>
        <w:t>- a helyszínen az iratokat megtekinteni, azokról szükség esetén másolatokat, kivonatokat, kimutatást készíteni,</w:t>
      </w:r>
    </w:p>
    <w:p w14:paraId="307E5EB4"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szükség esetén próbajátékot lefolytatni,</w:t>
      </w:r>
    </w:p>
    <w:p w14:paraId="7B03F2EF"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xml:space="preserve">- az </w:t>
      </w:r>
      <w:proofErr w:type="spellStart"/>
      <w:r w:rsidRPr="00154B1E">
        <w:rPr>
          <w:rFonts w:ascii="Times New Roman" w:hAnsi="Times New Roman" w:cs="Times New Roman"/>
          <w:sz w:val="24"/>
          <w:szCs w:val="24"/>
        </w:rPr>
        <w:t>Szjtv</w:t>
      </w:r>
      <w:proofErr w:type="spellEnd"/>
      <w:r w:rsidRPr="00154B1E">
        <w:rPr>
          <w:rFonts w:ascii="Times New Roman" w:hAnsi="Times New Roman" w:cs="Times New Roman"/>
          <w:sz w:val="24"/>
          <w:szCs w:val="24"/>
        </w:rPr>
        <w:t>. hatálya alá tartozó tevékenységet végző társaság alkalmazottjától, képviselőjétől szóbeli és írásbeli felvilágosítást, nyilatkozatot kérni,</w:t>
      </w:r>
    </w:p>
    <w:p w14:paraId="618BA8F8"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a játéktechnikai eszközöket és a hozzájuk tartozó technikai berendezéseket megtekinteni, működésüket, hiteles állapotukat ellenőrizni,</w:t>
      </w:r>
    </w:p>
    <w:p w14:paraId="45DE0C88"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xml:space="preserve">- bizonyításhoz szükséges iratokat az </w:t>
      </w:r>
      <w:proofErr w:type="spellStart"/>
      <w:r w:rsidRPr="00154B1E">
        <w:rPr>
          <w:rFonts w:ascii="Times New Roman" w:hAnsi="Times New Roman" w:cs="Times New Roman"/>
          <w:sz w:val="24"/>
          <w:szCs w:val="24"/>
        </w:rPr>
        <w:t>Szjtv</w:t>
      </w:r>
      <w:proofErr w:type="spellEnd"/>
      <w:r w:rsidRPr="00154B1E">
        <w:rPr>
          <w:rFonts w:ascii="Times New Roman" w:hAnsi="Times New Roman" w:cs="Times New Roman"/>
          <w:sz w:val="24"/>
          <w:szCs w:val="24"/>
        </w:rPr>
        <w:t>. hatálya alá tartozó tevékenységet végző társaság alkalmazottjától, képviselőjétől átvenni,</w:t>
      </w:r>
    </w:p>
    <w:p w14:paraId="7293A075"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felszólítani az ellenőrzöttet a ruházata kiürítésére és a birtokában lévő tárgyak átadására,</w:t>
      </w:r>
    </w:p>
    <w:p w14:paraId="247FADA7"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xml:space="preserve">- az ellenőrzést magánszemély lakásában is elvégezni, amennyiben valószínűsíthető, hogy a lakásban az </w:t>
      </w:r>
      <w:proofErr w:type="spellStart"/>
      <w:r w:rsidRPr="00154B1E">
        <w:rPr>
          <w:rFonts w:ascii="Times New Roman" w:hAnsi="Times New Roman" w:cs="Times New Roman"/>
          <w:sz w:val="24"/>
          <w:szCs w:val="24"/>
        </w:rPr>
        <w:t>Szjtv</w:t>
      </w:r>
      <w:proofErr w:type="spellEnd"/>
      <w:r w:rsidRPr="00154B1E">
        <w:rPr>
          <w:rFonts w:ascii="Times New Roman" w:hAnsi="Times New Roman" w:cs="Times New Roman"/>
          <w:sz w:val="24"/>
          <w:szCs w:val="24"/>
        </w:rPr>
        <w:t xml:space="preserve">. hatálya alá tartozó tevékenységet, különösen engedély nélküli szerencsejáték szervezést folytatnak, </w:t>
      </w:r>
    </w:p>
    <w:p w14:paraId="5135B0F7" w14:textId="77777777" w:rsidR="005C3ED2"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xml:space="preserve">- az ellenőrzés helyszínén jelenlévő személyeket tanúként meghallgatni. </w:t>
      </w:r>
    </w:p>
    <w:p w14:paraId="13D2D0A5" w14:textId="77777777" w:rsidR="005C3ED2" w:rsidRPr="00154B1E" w:rsidRDefault="005C3ED2" w:rsidP="005C3ED2">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Amennyiben az ellenőrzés helyszínen az ellenőrzött nincs jelen, a tanút az ellenőrzött előzetes értesítése mellőzésével is meghallgathatja.</w:t>
      </w:r>
    </w:p>
    <w:p w14:paraId="199B0669" w14:textId="77777777" w:rsidR="00C3261A" w:rsidRPr="00057070" w:rsidRDefault="00C3261A" w:rsidP="00C3261A">
      <w:pPr>
        <w:autoSpaceDE w:val="0"/>
        <w:autoSpaceDN w:val="0"/>
        <w:adjustRightInd w:val="0"/>
        <w:spacing w:after="0" w:line="240" w:lineRule="auto"/>
        <w:jc w:val="both"/>
        <w:rPr>
          <w:rFonts w:ascii="Times New Roman" w:hAnsi="Times New Roman" w:cs="Times New Roman"/>
          <w:sz w:val="24"/>
          <w:szCs w:val="24"/>
        </w:rPr>
      </w:pPr>
    </w:p>
    <w:p w14:paraId="6B51B406" w14:textId="77777777" w:rsidR="007130B8" w:rsidRPr="007130B8" w:rsidRDefault="00C3261A" w:rsidP="007130B8">
      <w:pPr>
        <w:autoSpaceDE w:val="0"/>
        <w:autoSpaceDN w:val="0"/>
        <w:adjustRightInd w:val="0"/>
        <w:spacing w:after="0" w:line="240" w:lineRule="auto"/>
        <w:jc w:val="both"/>
        <w:rPr>
          <w:rFonts w:ascii="Times New Roman" w:hAnsi="Times New Roman" w:cs="Times New Roman"/>
          <w:sz w:val="24"/>
          <w:szCs w:val="24"/>
        </w:rPr>
      </w:pPr>
      <w:r w:rsidRPr="00057070">
        <w:rPr>
          <w:rFonts w:ascii="Times New Roman" w:hAnsi="Times New Roman" w:cs="Times New Roman"/>
          <w:sz w:val="24"/>
          <w:szCs w:val="24"/>
        </w:rPr>
        <w:t>Az ellenőrök kötelesek az ellenőrzés megállapításairól jegyzőkönyvet készíteni, valamint</w:t>
      </w:r>
      <w:r>
        <w:rPr>
          <w:rFonts w:ascii="Times New Roman" w:hAnsi="Times New Roman" w:cs="Times New Roman"/>
          <w:sz w:val="24"/>
          <w:szCs w:val="24"/>
        </w:rPr>
        <w:t xml:space="preserve"> </w:t>
      </w:r>
      <w:r w:rsidRPr="00057070">
        <w:rPr>
          <w:rFonts w:ascii="Times New Roman" w:hAnsi="Times New Roman" w:cs="Times New Roman"/>
          <w:sz w:val="24"/>
          <w:szCs w:val="24"/>
        </w:rPr>
        <w:t>a szervezőt 8 napon belüli észrevételezési jogáról felvilágosítani.</w:t>
      </w:r>
      <w:r w:rsidR="00745BC9">
        <w:rPr>
          <w:rFonts w:ascii="Times New Roman" w:hAnsi="Times New Roman" w:cs="Times New Roman"/>
          <w:sz w:val="24"/>
          <w:szCs w:val="24"/>
        </w:rPr>
        <w:t xml:space="preserve"> </w:t>
      </w:r>
      <w:r w:rsidR="007130B8" w:rsidRPr="007130B8">
        <w:rPr>
          <w:rFonts w:ascii="Times New Roman" w:hAnsi="Times New Roman" w:cs="Times New Roman"/>
          <w:sz w:val="24"/>
          <w:szCs w:val="24"/>
        </w:rPr>
        <w:t>A</w:t>
      </w:r>
      <w:r w:rsidR="007130B8">
        <w:rPr>
          <w:rFonts w:ascii="Times New Roman" w:hAnsi="Times New Roman" w:cs="Times New Roman"/>
          <w:sz w:val="24"/>
          <w:szCs w:val="24"/>
        </w:rPr>
        <w:t>z</w:t>
      </w:r>
      <w:r w:rsidR="007130B8" w:rsidRPr="007130B8">
        <w:rPr>
          <w:rFonts w:ascii="Times New Roman" w:hAnsi="Times New Roman" w:cs="Times New Roman"/>
          <w:sz w:val="24"/>
          <w:szCs w:val="24"/>
        </w:rPr>
        <w:t xml:space="preserve"> ellenőr</w:t>
      </w:r>
      <w:r w:rsidR="007130B8">
        <w:rPr>
          <w:rFonts w:ascii="Times New Roman" w:hAnsi="Times New Roman" w:cs="Times New Roman"/>
          <w:sz w:val="24"/>
          <w:szCs w:val="24"/>
        </w:rPr>
        <w:t>ök</w:t>
      </w:r>
      <w:r w:rsidR="007130B8" w:rsidRPr="007130B8">
        <w:rPr>
          <w:rFonts w:ascii="Times New Roman" w:hAnsi="Times New Roman" w:cs="Times New Roman"/>
          <w:sz w:val="24"/>
          <w:szCs w:val="24"/>
        </w:rPr>
        <w:t xml:space="preserve"> az adatgyűjtésre irányuló, illetve a játékban való részvétel útján történő ellenőrzés esetén az eljárási cselekmény befejezésekor igazolják az ellenőrzési jogosultságot. Ha a tényállás további tisztázása szükséges és az ellenőrzés felfedése az eljárás eredményes lefolytatását veszélyeztetné, a</w:t>
      </w:r>
      <w:r w:rsidR="007130B8">
        <w:rPr>
          <w:rFonts w:ascii="Times New Roman" w:hAnsi="Times New Roman" w:cs="Times New Roman"/>
          <w:sz w:val="24"/>
          <w:szCs w:val="24"/>
        </w:rPr>
        <w:t>z</w:t>
      </w:r>
      <w:r w:rsidR="007130B8" w:rsidRPr="007130B8">
        <w:rPr>
          <w:rFonts w:ascii="Times New Roman" w:hAnsi="Times New Roman" w:cs="Times New Roman"/>
          <w:sz w:val="24"/>
          <w:szCs w:val="24"/>
        </w:rPr>
        <w:t xml:space="preserve"> </w:t>
      </w:r>
      <w:r w:rsidR="007130B8">
        <w:rPr>
          <w:rFonts w:ascii="Times New Roman" w:hAnsi="Times New Roman" w:cs="Times New Roman"/>
          <w:sz w:val="24"/>
          <w:szCs w:val="24"/>
        </w:rPr>
        <w:t>ellenőrök</w:t>
      </w:r>
      <w:r w:rsidR="007130B8" w:rsidRPr="007130B8">
        <w:rPr>
          <w:rFonts w:ascii="Times New Roman" w:hAnsi="Times New Roman" w:cs="Times New Roman"/>
          <w:sz w:val="24"/>
          <w:szCs w:val="24"/>
        </w:rPr>
        <w:t xml:space="preserve"> az eljárási cselekmény befejezésekor sem igazolják ellenőrzési jogosultságukat</w:t>
      </w:r>
      <w:r w:rsidR="007130B8">
        <w:rPr>
          <w:rFonts w:ascii="Times New Roman" w:hAnsi="Times New Roman" w:cs="Times New Roman"/>
          <w:sz w:val="24"/>
          <w:szCs w:val="24"/>
        </w:rPr>
        <w:t>,</w:t>
      </w:r>
      <w:r w:rsidR="007130B8" w:rsidRPr="007130B8">
        <w:rPr>
          <w:rFonts w:ascii="Times New Roman" w:hAnsi="Times New Roman" w:cs="Times New Roman"/>
          <w:sz w:val="24"/>
          <w:szCs w:val="24"/>
        </w:rPr>
        <w:t xml:space="preserve"> és az ellenőrzésről felvett jegyzőkönyvet a</w:t>
      </w:r>
      <w:r w:rsidR="007130B8">
        <w:rPr>
          <w:rFonts w:ascii="Times New Roman" w:hAnsi="Times New Roman" w:cs="Times New Roman"/>
          <w:sz w:val="24"/>
          <w:szCs w:val="24"/>
        </w:rPr>
        <w:t>z</w:t>
      </w:r>
      <w:r w:rsidR="00F27B47">
        <w:rPr>
          <w:rFonts w:ascii="Times New Roman" w:hAnsi="Times New Roman" w:cs="Times New Roman"/>
          <w:sz w:val="24"/>
          <w:szCs w:val="24"/>
        </w:rPr>
        <w:t xml:space="preserve"> SZTFH</w:t>
      </w:r>
      <w:r w:rsidR="007130B8" w:rsidRPr="007130B8">
        <w:rPr>
          <w:rFonts w:ascii="Times New Roman" w:hAnsi="Times New Roman" w:cs="Times New Roman"/>
          <w:sz w:val="24"/>
          <w:szCs w:val="24"/>
        </w:rPr>
        <w:t xml:space="preserve"> legkésőbb a hatósági eljárás megindításáról szóló értesítéssel egyidejűleg küldi meg az ügyfélnek, amennyiben a feltárt adatok alapján jogsértés állapítható meg és a hatóság hatósági eljá</w:t>
      </w:r>
      <w:r w:rsidR="000D343A">
        <w:rPr>
          <w:rFonts w:ascii="Times New Roman" w:hAnsi="Times New Roman" w:cs="Times New Roman"/>
          <w:sz w:val="24"/>
          <w:szCs w:val="24"/>
        </w:rPr>
        <w:t>rást indított. A szerencsejáték-</w:t>
      </w:r>
      <w:r w:rsidR="007130B8" w:rsidRPr="007130B8">
        <w:rPr>
          <w:rFonts w:ascii="Times New Roman" w:hAnsi="Times New Roman" w:cs="Times New Roman"/>
          <w:sz w:val="24"/>
          <w:szCs w:val="24"/>
        </w:rPr>
        <w:t>felügyeleti hatóság ellenőrei az ellenőrzött szerencsejátékban büntetőjogi, illetve szabálysértési jogkövetkezmények terhe nélkül vehetnek részt.</w:t>
      </w:r>
    </w:p>
    <w:p w14:paraId="387427C4" w14:textId="77777777" w:rsidR="00C3261A" w:rsidRPr="00745BC9" w:rsidRDefault="00745BC9" w:rsidP="007130B8">
      <w:pPr>
        <w:autoSpaceDE w:val="0"/>
        <w:autoSpaceDN w:val="0"/>
        <w:adjustRightInd w:val="0"/>
        <w:spacing w:after="0" w:line="240" w:lineRule="auto"/>
        <w:jc w:val="both"/>
        <w:rPr>
          <w:rFonts w:ascii="Times New Roman" w:hAnsi="Times New Roman" w:cs="Times New Roman"/>
          <w:sz w:val="24"/>
          <w:szCs w:val="24"/>
        </w:rPr>
      </w:pPr>
      <w:r w:rsidRPr="00745BC9">
        <w:rPr>
          <w:rFonts w:ascii="Times New Roman" w:hAnsi="Times New Roman" w:cs="Times New Roman"/>
          <w:sz w:val="24"/>
          <w:szCs w:val="24"/>
        </w:rPr>
        <w:t>Az</w:t>
      </w:r>
      <w:r w:rsidR="00F27B47">
        <w:rPr>
          <w:rFonts w:ascii="Times New Roman" w:hAnsi="Times New Roman" w:cs="Times New Roman"/>
          <w:sz w:val="24"/>
          <w:szCs w:val="24"/>
        </w:rPr>
        <w:t xml:space="preserve"> SZTFH</w:t>
      </w:r>
      <w:r w:rsidRPr="00745BC9">
        <w:rPr>
          <w:rFonts w:ascii="Times New Roman" w:hAnsi="Times New Roman" w:cs="Times New Roman"/>
          <w:sz w:val="24"/>
          <w:szCs w:val="24"/>
        </w:rPr>
        <w:t xml:space="preserve"> ellenőrei jogosultak a magánszemélyt személyazonosságának igazolására felhívni akkor, ha </w:t>
      </w:r>
      <w:r w:rsidR="005C3ED2">
        <w:rPr>
          <w:rFonts w:ascii="Times New Roman" w:hAnsi="Times New Roman" w:cs="Times New Roman"/>
          <w:sz w:val="24"/>
          <w:szCs w:val="24"/>
        </w:rPr>
        <w:t xml:space="preserve">az </w:t>
      </w:r>
      <w:proofErr w:type="spellStart"/>
      <w:r w:rsidRPr="00745BC9">
        <w:rPr>
          <w:rFonts w:ascii="Times New Roman" w:hAnsi="Times New Roman" w:cs="Times New Roman"/>
          <w:sz w:val="24"/>
          <w:szCs w:val="24"/>
        </w:rPr>
        <w:t>Szjtv</w:t>
      </w:r>
      <w:proofErr w:type="spellEnd"/>
      <w:r w:rsidRPr="00745BC9">
        <w:rPr>
          <w:rFonts w:ascii="Times New Roman" w:hAnsi="Times New Roman" w:cs="Times New Roman"/>
          <w:sz w:val="24"/>
          <w:szCs w:val="24"/>
        </w:rPr>
        <w:t>. hatálya alá tartozó tevékenységet folytat, abban közreműködik, közvetít, vagy játékban részt vesz.</w:t>
      </w:r>
      <w:r>
        <w:rPr>
          <w:rFonts w:ascii="Times New Roman" w:hAnsi="Times New Roman" w:cs="Times New Roman"/>
          <w:sz w:val="24"/>
          <w:szCs w:val="24"/>
        </w:rPr>
        <w:t xml:space="preserve"> </w:t>
      </w:r>
      <w:r w:rsidRPr="00745BC9">
        <w:rPr>
          <w:rFonts w:ascii="Times New Roman" w:hAnsi="Times New Roman" w:cs="Times New Roman"/>
          <w:sz w:val="24"/>
          <w:szCs w:val="24"/>
        </w:rPr>
        <w:t>Amennyiben a helyszíni ellenőrzés zavartalan lefolytatása másképp nem biztosítható az</w:t>
      </w:r>
      <w:r w:rsidR="00F27B47">
        <w:rPr>
          <w:rFonts w:ascii="Times New Roman" w:hAnsi="Times New Roman" w:cs="Times New Roman"/>
          <w:sz w:val="24"/>
          <w:szCs w:val="24"/>
        </w:rPr>
        <w:t xml:space="preserve"> SZTFH</w:t>
      </w:r>
      <w:r w:rsidRPr="00745BC9">
        <w:rPr>
          <w:rFonts w:ascii="Times New Roman" w:hAnsi="Times New Roman" w:cs="Times New Roman"/>
          <w:sz w:val="24"/>
          <w:szCs w:val="24"/>
        </w:rPr>
        <w:t xml:space="preserve"> rendőri intézkedés megtételét kezdeményezheti, továbbá más hatósági ellenőrzésre jogosult szervezettel együttesen is végezhet ellenőrzést az irányadó szabályok alapján.</w:t>
      </w:r>
    </w:p>
    <w:p w14:paraId="5B265F18" w14:textId="77777777" w:rsidR="00C3261A" w:rsidRPr="00745BC9" w:rsidRDefault="00C3261A" w:rsidP="00C3261A">
      <w:pPr>
        <w:autoSpaceDE w:val="0"/>
        <w:autoSpaceDN w:val="0"/>
        <w:adjustRightInd w:val="0"/>
        <w:spacing w:after="0" w:line="240" w:lineRule="auto"/>
        <w:jc w:val="both"/>
        <w:rPr>
          <w:rFonts w:ascii="Times New Roman" w:hAnsi="Times New Roman" w:cs="Times New Roman"/>
          <w:sz w:val="24"/>
          <w:szCs w:val="24"/>
        </w:rPr>
      </w:pPr>
    </w:p>
    <w:p w14:paraId="6A1B1434" w14:textId="77777777" w:rsidR="00C3261A" w:rsidRPr="00FF365B" w:rsidRDefault="00C3261A" w:rsidP="00C3261A">
      <w:pPr>
        <w:pStyle w:val="Default"/>
        <w:jc w:val="both"/>
        <w:rPr>
          <w:rFonts w:ascii="Times New Roman" w:hAnsi="Times New Roman" w:cs="Times New Roman"/>
          <w:color w:val="auto"/>
        </w:rPr>
      </w:pPr>
      <w:r>
        <w:rPr>
          <w:rFonts w:ascii="Times New Roman" w:hAnsi="Times New Roman" w:cs="Times New Roman"/>
          <w:color w:val="auto"/>
        </w:rPr>
        <w:t xml:space="preserve">Az ellenőrzött szervezet vagy személy köteles a tevékenységgel kapcsolatos adatszolgáltatásra, köteles </w:t>
      </w:r>
      <w:r w:rsidRPr="009E1681">
        <w:rPr>
          <w:rFonts w:ascii="Times New Roman" w:hAnsi="Times New Roman" w:cs="Times New Roman"/>
          <w:color w:val="auto"/>
        </w:rPr>
        <w:t xml:space="preserve">továbbá a hatósággal az ellenőrzés során együttműködni, az ellenőrzés feltételeit a helyszíni ellenőrzés során biztosítani. </w:t>
      </w:r>
      <w:r w:rsidRPr="003D7DFD">
        <w:rPr>
          <w:rFonts w:ascii="Times New Roman" w:hAnsi="Times New Roman" w:cs="Times New Roman"/>
          <w:color w:val="auto"/>
        </w:rPr>
        <w:t>Az igazoltatott köteles a személyazonosító adatait hitelt érdemlően igazolni. Az ellenőrzött köteles felszólításra ruházatát kiüríteni és a birtokában lévő tárgyakat az ellenőröknek átadni. Az ellenőrzés során keletkezett jegyzőkönyv megállapításaira az el</w:t>
      </w:r>
      <w:r w:rsidRPr="00436AC8">
        <w:rPr>
          <w:rFonts w:ascii="Times New Roman" w:hAnsi="Times New Roman" w:cs="Times New Roman"/>
          <w:color w:val="auto"/>
        </w:rPr>
        <w:t>lenőr</w:t>
      </w:r>
      <w:r w:rsidRPr="00025817">
        <w:rPr>
          <w:rFonts w:ascii="Times New Roman" w:hAnsi="Times New Roman" w:cs="Times New Roman"/>
          <w:color w:val="auto"/>
        </w:rPr>
        <w:t xml:space="preserve">zött szervezet vagy személy a közlést követő nyolc napon belül </w:t>
      </w:r>
      <w:r w:rsidR="00745BC9" w:rsidRPr="00025817">
        <w:rPr>
          <w:rFonts w:ascii="Times New Roman" w:hAnsi="Times New Roman" w:cs="Times New Roman"/>
          <w:color w:val="auto"/>
        </w:rPr>
        <w:t>– alakszerűséghez nem kötött –</w:t>
      </w:r>
      <w:r w:rsidR="007D0887" w:rsidRPr="00025817">
        <w:rPr>
          <w:rFonts w:ascii="Times New Roman" w:hAnsi="Times New Roman" w:cs="Times New Roman"/>
          <w:color w:val="auto"/>
        </w:rPr>
        <w:t xml:space="preserve"> </w:t>
      </w:r>
      <w:r w:rsidRPr="00025817">
        <w:rPr>
          <w:rFonts w:ascii="Times New Roman" w:hAnsi="Times New Roman" w:cs="Times New Roman"/>
          <w:color w:val="auto"/>
        </w:rPr>
        <w:t xml:space="preserve">észrevételt tehet, amelyben foglaltakat a hatóság az érdemi döntésének meghozatalánál figyelembe vesz. </w:t>
      </w:r>
      <w:r w:rsidR="003E2D78" w:rsidRPr="00025817">
        <w:rPr>
          <w:rFonts w:ascii="Times New Roman" w:hAnsi="Times New Roman" w:cs="Times New Roman"/>
          <w:color w:val="auto"/>
        </w:rPr>
        <w:t>Azon szerencsejáték</w:t>
      </w:r>
      <w:r w:rsidR="003334D0">
        <w:rPr>
          <w:rFonts w:ascii="Times New Roman" w:hAnsi="Times New Roman" w:cs="Times New Roman"/>
          <w:color w:val="auto"/>
        </w:rPr>
        <w:t>-</w:t>
      </w:r>
      <w:r w:rsidR="003E2D78" w:rsidRPr="00025817">
        <w:rPr>
          <w:rFonts w:ascii="Times New Roman" w:hAnsi="Times New Roman" w:cs="Times New Roman"/>
          <w:color w:val="auto"/>
        </w:rPr>
        <w:t xml:space="preserve">szervezők, </w:t>
      </w:r>
      <w:r w:rsidR="000630F4" w:rsidRPr="00025817">
        <w:rPr>
          <w:rFonts w:ascii="Times New Roman" w:hAnsi="Times New Roman" w:cs="Times New Roman"/>
          <w:color w:val="auto"/>
        </w:rPr>
        <w:t>a</w:t>
      </w:r>
      <w:r w:rsidR="003E2D78" w:rsidRPr="00025817">
        <w:rPr>
          <w:rFonts w:ascii="Times New Roman" w:hAnsi="Times New Roman" w:cs="Times New Roman"/>
          <w:color w:val="auto"/>
        </w:rPr>
        <w:t>melyeknél ellenőrzési napló rendelkezésre</w:t>
      </w:r>
      <w:r w:rsidR="007D0887" w:rsidRPr="00712221">
        <w:rPr>
          <w:rFonts w:ascii="Times New Roman" w:hAnsi="Times New Roman" w:cs="Times New Roman"/>
          <w:color w:val="auto"/>
        </w:rPr>
        <w:t xml:space="preserve"> áll</w:t>
      </w:r>
      <w:r w:rsidR="003E2D78" w:rsidRPr="00712221">
        <w:rPr>
          <w:rFonts w:ascii="Times New Roman" w:hAnsi="Times New Roman" w:cs="Times New Roman"/>
          <w:color w:val="auto"/>
        </w:rPr>
        <w:t xml:space="preserve">, az ellenőrzéssel egyidejűleg azon is jogosultak megtenni észrevételeiket. </w:t>
      </w:r>
      <w:r w:rsidRPr="003D7DFD">
        <w:rPr>
          <w:rFonts w:ascii="Times New Roman" w:hAnsi="Times New Roman" w:cs="Times New Roman"/>
          <w:color w:val="auto"/>
        </w:rPr>
        <w:t xml:space="preserve">A hatóság az ügyfelet, nyilatkozattételre, dokumentumok benyújtására hívhatja fel, melynek az ügyfél a kitűzött határidőben köteles eleget tenni. Amennyiben </w:t>
      </w:r>
      <w:r w:rsidR="005A065C">
        <w:rPr>
          <w:rFonts w:ascii="Times New Roman" w:hAnsi="Times New Roman" w:cs="Times New Roman"/>
          <w:color w:val="auto"/>
        </w:rPr>
        <w:t xml:space="preserve">az </w:t>
      </w:r>
      <w:r w:rsidRPr="003D7DFD">
        <w:rPr>
          <w:rFonts w:ascii="Times New Roman" w:hAnsi="Times New Roman" w:cs="Times New Roman"/>
          <w:color w:val="auto"/>
        </w:rPr>
        <w:t xml:space="preserve">ügyfél ennek nem tesz eleget, a hatóság eljárási bírsággal sújthatja. Amennyiben az ellenőrzés során </w:t>
      </w:r>
      <w:proofErr w:type="spellStart"/>
      <w:r w:rsidR="004E0566" w:rsidRPr="00436AC8">
        <w:rPr>
          <w:rFonts w:ascii="Times New Roman" w:hAnsi="Times New Roman" w:cs="Times New Roman"/>
          <w:color w:val="auto"/>
        </w:rPr>
        <w:t>Ákr</w:t>
      </w:r>
      <w:proofErr w:type="spellEnd"/>
      <w:r w:rsidRPr="00025817">
        <w:rPr>
          <w:rFonts w:ascii="Times New Roman" w:hAnsi="Times New Roman" w:cs="Times New Roman"/>
          <w:color w:val="auto"/>
        </w:rPr>
        <w:t xml:space="preserve">. szerinti </w:t>
      </w:r>
      <w:r w:rsidR="004E0566" w:rsidRPr="00025817">
        <w:rPr>
          <w:rFonts w:ascii="Times New Roman" w:hAnsi="Times New Roman" w:cs="Times New Roman"/>
          <w:color w:val="auto"/>
        </w:rPr>
        <w:t>zár alá vétel</w:t>
      </w:r>
      <w:r w:rsidR="00067C64" w:rsidRPr="00025817">
        <w:rPr>
          <w:rFonts w:ascii="Times New Roman" w:hAnsi="Times New Roman" w:cs="Times New Roman"/>
          <w:color w:val="auto"/>
        </w:rPr>
        <w:t xml:space="preserve"> hatósági intézkedés alkalmazására</w:t>
      </w:r>
      <w:r w:rsidRPr="00025817">
        <w:rPr>
          <w:rFonts w:ascii="Times New Roman" w:hAnsi="Times New Roman" w:cs="Times New Roman"/>
          <w:color w:val="auto"/>
        </w:rPr>
        <w:t xml:space="preserve"> kerül sor, a</w:t>
      </w:r>
      <w:r w:rsidR="00E269D3" w:rsidRPr="00025817">
        <w:rPr>
          <w:rFonts w:ascii="Times New Roman" w:hAnsi="Times New Roman" w:cs="Times New Roman"/>
          <w:color w:val="auto"/>
        </w:rPr>
        <w:t>z</w:t>
      </w:r>
      <w:r w:rsidRPr="00025817">
        <w:rPr>
          <w:rFonts w:ascii="Times New Roman" w:hAnsi="Times New Roman" w:cs="Times New Roman"/>
          <w:color w:val="auto"/>
        </w:rPr>
        <w:t xml:space="preserve"> </w:t>
      </w:r>
      <w:r w:rsidR="00E269D3" w:rsidRPr="00025817">
        <w:rPr>
          <w:rFonts w:ascii="Times New Roman" w:hAnsi="Times New Roman" w:cs="Times New Roman"/>
          <w:color w:val="auto"/>
        </w:rPr>
        <w:t>erről szóló</w:t>
      </w:r>
      <w:r w:rsidRPr="00025817">
        <w:rPr>
          <w:rFonts w:ascii="Times New Roman" w:hAnsi="Times New Roman" w:cs="Times New Roman"/>
          <w:color w:val="auto"/>
        </w:rPr>
        <w:t xml:space="preserve"> végzéssel szemben nincs helye fellebbezésnek, a végzés közlésétől számított 30 napon belül</w:t>
      </w:r>
      <w:r w:rsidR="007D0238" w:rsidRPr="00025817">
        <w:rPr>
          <w:rFonts w:ascii="Times New Roman" w:hAnsi="Times New Roman" w:cs="Times New Roman"/>
          <w:color w:val="auto"/>
        </w:rPr>
        <w:t xml:space="preserve"> </w:t>
      </w:r>
      <w:r w:rsidR="00067C64" w:rsidRPr="00025817">
        <w:rPr>
          <w:rFonts w:ascii="Times New Roman" w:hAnsi="Times New Roman" w:cs="Times New Roman"/>
          <w:color w:val="auto"/>
        </w:rPr>
        <w:t>az ellen k</w:t>
      </w:r>
      <w:r w:rsidR="00067C64">
        <w:rPr>
          <w:rFonts w:ascii="Times New Roman" w:hAnsi="Times New Roman" w:cs="Times New Roman"/>
          <w:color w:val="auto"/>
        </w:rPr>
        <w:t>özigazgatási per kezdeményezhető</w:t>
      </w:r>
      <w:r>
        <w:rPr>
          <w:rFonts w:ascii="Times New Roman" w:hAnsi="Times New Roman" w:cs="Times New Roman"/>
          <w:color w:val="auto"/>
        </w:rPr>
        <w:t xml:space="preserve">. A </w:t>
      </w:r>
      <w:r w:rsidR="00067C64">
        <w:rPr>
          <w:rFonts w:ascii="Times New Roman" w:hAnsi="Times New Roman" w:cs="Times New Roman"/>
          <w:color w:val="auto"/>
        </w:rPr>
        <w:t>zár alá vételt</w:t>
      </w:r>
      <w:r>
        <w:rPr>
          <w:rFonts w:ascii="Times New Roman" w:hAnsi="Times New Roman" w:cs="Times New Roman"/>
          <w:color w:val="auto"/>
        </w:rPr>
        <w:t xml:space="preserve"> a hatóság megszünteti, ha az elrendelésének oka megszűnt, a hatóság az eljárást megszüntette, vagy az ügy érdemében döntést hozott.</w:t>
      </w:r>
    </w:p>
    <w:p w14:paraId="2BE2EBBA" w14:textId="77777777" w:rsidR="00C3261A" w:rsidRDefault="00C3261A" w:rsidP="00C3261A">
      <w:pPr>
        <w:autoSpaceDE w:val="0"/>
        <w:autoSpaceDN w:val="0"/>
        <w:adjustRightInd w:val="0"/>
        <w:spacing w:after="0" w:line="240" w:lineRule="auto"/>
        <w:jc w:val="both"/>
        <w:rPr>
          <w:rFonts w:ascii="Times New Roman" w:hAnsi="Times New Roman" w:cs="Times New Roman"/>
          <w:sz w:val="24"/>
          <w:szCs w:val="24"/>
        </w:rPr>
      </w:pPr>
    </w:p>
    <w:p w14:paraId="3B7A1A6F" w14:textId="77777777" w:rsidR="00745BC9" w:rsidRPr="00A10032" w:rsidRDefault="00745BC9" w:rsidP="00C3261A">
      <w:pPr>
        <w:autoSpaceDE w:val="0"/>
        <w:autoSpaceDN w:val="0"/>
        <w:adjustRightInd w:val="0"/>
        <w:spacing w:after="0" w:line="240" w:lineRule="auto"/>
        <w:jc w:val="both"/>
        <w:rPr>
          <w:rFonts w:ascii="Times New Roman" w:hAnsi="Times New Roman" w:cs="Times New Roman"/>
          <w:b/>
          <w:sz w:val="24"/>
          <w:szCs w:val="24"/>
        </w:rPr>
      </w:pPr>
      <w:r w:rsidRPr="008C0FEF">
        <w:rPr>
          <w:rFonts w:ascii="Times New Roman" w:hAnsi="Times New Roman" w:cs="Times New Roman"/>
          <w:b/>
          <w:sz w:val="24"/>
          <w:szCs w:val="24"/>
        </w:rPr>
        <w:t xml:space="preserve">3.1.2. </w:t>
      </w:r>
      <w:r w:rsidRPr="00A10032">
        <w:rPr>
          <w:rFonts w:ascii="Times New Roman" w:hAnsi="Times New Roman" w:cs="Times New Roman"/>
          <w:b/>
          <w:sz w:val="24"/>
          <w:szCs w:val="24"/>
        </w:rPr>
        <w:t xml:space="preserve">A </w:t>
      </w:r>
      <w:r w:rsidR="001C1CC1">
        <w:rPr>
          <w:rFonts w:ascii="Times New Roman" w:hAnsi="Times New Roman" w:cs="Times New Roman"/>
          <w:b/>
          <w:sz w:val="24"/>
          <w:szCs w:val="24"/>
        </w:rPr>
        <w:t xml:space="preserve">hatósági </w:t>
      </w:r>
      <w:r w:rsidR="00472407" w:rsidRPr="00A10032">
        <w:rPr>
          <w:rFonts w:ascii="Times New Roman" w:hAnsi="Times New Roman" w:cs="Times New Roman"/>
          <w:b/>
          <w:sz w:val="24"/>
          <w:szCs w:val="24"/>
        </w:rPr>
        <w:t>ellenőrzés</w:t>
      </w:r>
      <w:r w:rsidR="00472407">
        <w:rPr>
          <w:rFonts w:ascii="Times New Roman" w:hAnsi="Times New Roman" w:cs="Times New Roman"/>
          <w:b/>
          <w:sz w:val="24"/>
          <w:szCs w:val="24"/>
        </w:rPr>
        <w:t>t</w:t>
      </w:r>
      <w:r w:rsidR="00472407" w:rsidRPr="00A10032">
        <w:rPr>
          <w:rFonts w:ascii="Times New Roman" w:hAnsi="Times New Roman" w:cs="Times New Roman"/>
          <w:b/>
          <w:sz w:val="24"/>
          <w:szCs w:val="24"/>
        </w:rPr>
        <w:t xml:space="preserve"> </w:t>
      </w:r>
      <w:r w:rsidRPr="00A10032">
        <w:rPr>
          <w:rFonts w:ascii="Times New Roman" w:hAnsi="Times New Roman" w:cs="Times New Roman"/>
          <w:b/>
          <w:sz w:val="24"/>
          <w:szCs w:val="24"/>
        </w:rPr>
        <w:t>követő</w:t>
      </w:r>
      <w:r w:rsidR="00F27B47">
        <w:rPr>
          <w:rFonts w:ascii="Times New Roman" w:hAnsi="Times New Roman" w:cs="Times New Roman"/>
          <w:b/>
          <w:sz w:val="24"/>
          <w:szCs w:val="24"/>
        </w:rPr>
        <w:t xml:space="preserve"> SZTFH</w:t>
      </w:r>
      <w:r w:rsidRPr="00A10032">
        <w:rPr>
          <w:rFonts w:ascii="Times New Roman" w:hAnsi="Times New Roman" w:cs="Times New Roman"/>
          <w:b/>
          <w:sz w:val="24"/>
          <w:szCs w:val="24"/>
        </w:rPr>
        <w:t xml:space="preserve"> intézkedések </w:t>
      </w:r>
      <w:r w:rsidR="00A52BC1">
        <w:rPr>
          <w:rFonts w:ascii="Times New Roman" w:hAnsi="Times New Roman" w:cs="Times New Roman"/>
          <w:b/>
          <w:sz w:val="24"/>
          <w:szCs w:val="24"/>
        </w:rPr>
        <w:t>és közigazgatási szankciók</w:t>
      </w:r>
    </w:p>
    <w:p w14:paraId="5654E253" w14:textId="77777777" w:rsidR="00745BC9" w:rsidRPr="00370847" w:rsidRDefault="00745BC9" w:rsidP="00C3261A">
      <w:pPr>
        <w:autoSpaceDE w:val="0"/>
        <w:autoSpaceDN w:val="0"/>
        <w:adjustRightInd w:val="0"/>
        <w:spacing w:after="0" w:line="240" w:lineRule="auto"/>
        <w:jc w:val="both"/>
        <w:rPr>
          <w:rFonts w:ascii="Times New Roman" w:hAnsi="Times New Roman" w:cs="Times New Roman"/>
          <w:b/>
          <w:sz w:val="24"/>
          <w:szCs w:val="24"/>
        </w:rPr>
      </w:pPr>
    </w:p>
    <w:p w14:paraId="117B675E" w14:textId="77777777" w:rsidR="00C3261A" w:rsidRPr="00A52BC1" w:rsidRDefault="00C3261A" w:rsidP="00C3261A">
      <w:pPr>
        <w:autoSpaceDE w:val="0"/>
        <w:autoSpaceDN w:val="0"/>
        <w:adjustRightInd w:val="0"/>
        <w:spacing w:after="0" w:line="240" w:lineRule="auto"/>
        <w:jc w:val="both"/>
        <w:rPr>
          <w:rFonts w:ascii="Times New Roman" w:hAnsi="Times New Roman" w:cs="Times New Roman"/>
          <w:sz w:val="24"/>
          <w:szCs w:val="24"/>
        </w:rPr>
      </w:pPr>
      <w:r w:rsidRPr="00057070">
        <w:rPr>
          <w:rFonts w:ascii="Times New Roman" w:hAnsi="Times New Roman" w:cs="Times New Roman"/>
          <w:sz w:val="24"/>
          <w:szCs w:val="24"/>
        </w:rPr>
        <w:t>Ha az ellenőrzés során az ellenőrök hiányosságot tapasztalnak, a feltárt tényhelyzet</w:t>
      </w:r>
      <w:r>
        <w:rPr>
          <w:rFonts w:ascii="Times New Roman" w:hAnsi="Times New Roman" w:cs="Times New Roman"/>
          <w:sz w:val="24"/>
          <w:szCs w:val="24"/>
        </w:rPr>
        <w:t xml:space="preserve"> </w:t>
      </w:r>
      <w:r w:rsidRPr="00057070">
        <w:rPr>
          <w:rFonts w:ascii="Times New Roman" w:hAnsi="Times New Roman" w:cs="Times New Roman"/>
          <w:sz w:val="24"/>
          <w:szCs w:val="24"/>
        </w:rPr>
        <w:t>ismeretében közigazgatási eljárást kezdeményeznek.</w:t>
      </w:r>
      <w:r>
        <w:rPr>
          <w:rFonts w:ascii="Times New Roman" w:hAnsi="Times New Roman" w:cs="Times New Roman"/>
          <w:sz w:val="24"/>
          <w:szCs w:val="24"/>
        </w:rPr>
        <w:t xml:space="preserve"> Ennek keretében az</w:t>
      </w:r>
      <w:r w:rsidR="00F27B47">
        <w:rPr>
          <w:rFonts w:ascii="Times New Roman" w:hAnsi="Times New Roman" w:cs="Times New Roman"/>
          <w:sz w:val="24"/>
          <w:szCs w:val="24"/>
        </w:rPr>
        <w:t xml:space="preserve"> SZTFH</w:t>
      </w:r>
      <w:r w:rsidRPr="00057070">
        <w:rPr>
          <w:rFonts w:ascii="Times New Roman" w:hAnsi="Times New Roman" w:cs="Times New Roman"/>
          <w:sz w:val="24"/>
          <w:szCs w:val="24"/>
        </w:rPr>
        <w:t xml:space="preserve"> a </w:t>
      </w:r>
      <w:r w:rsidRPr="00760500">
        <w:rPr>
          <w:rFonts w:ascii="Times New Roman" w:hAnsi="Times New Roman" w:cs="Times New Roman"/>
          <w:sz w:val="24"/>
          <w:szCs w:val="24"/>
        </w:rPr>
        <w:t xml:space="preserve">következő </w:t>
      </w:r>
      <w:r w:rsidR="00760500" w:rsidRPr="00760500">
        <w:rPr>
          <w:rFonts w:ascii="Times New Roman" w:hAnsi="Times New Roman" w:cs="Times New Roman"/>
          <w:bCs/>
          <w:sz w:val="24"/>
          <w:szCs w:val="24"/>
        </w:rPr>
        <w:t xml:space="preserve">intézkedéseket </w:t>
      </w:r>
      <w:r w:rsidR="00A52BC1">
        <w:rPr>
          <w:rFonts w:ascii="Times New Roman" w:hAnsi="Times New Roman" w:cs="Times New Roman"/>
          <w:bCs/>
          <w:sz w:val="24"/>
          <w:szCs w:val="24"/>
        </w:rPr>
        <w:t>valamint</w:t>
      </w:r>
      <w:r w:rsidR="00760500" w:rsidRPr="00760500">
        <w:rPr>
          <w:rFonts w:ascii="Times New Roman" w:hAnsi="Times New Roman" w:cs="Times New Roman"/>
          <w:bCs/>
          <w:sz w:val="24"/>
          <w:szCs w:val="24"/>
        </w:rPr>
        <w:t xml:space="preserve"> közigazgatási szankciókat </w:t>
      </w:r>
      <w:r w:rsidR="00760500" w:rsidRPr="00A52BC1">
        <w:rPr>
          <w:rFonts w:ascii="Times New Roman" w:hAnsi="Times New Roman" w:cs="Times New Roman"/>
          <w:sz w:val="24"/>
          <w:szCs w:val="24"/>
        </w:rPr>
        <w:t>alkalmazhatja</w:t>
      </w:r>
      <w:r w:rsidRPr="00A52BC1">
        <w:rPr>
          <w:rFonts w:ascii="Times New Roman" w:hAnsi="Times New Roman" w:cs="Times New Roman"/>
          <w:sz w:val="24"/>
          <w:szCs w:val="24"/>
        </w:rPr>
        <w:t>:</w:t>
      </w:r>
    </w:p>
    <w:p w14:paraId="46393320" w14:textId="77777777" w:rsidR="00C3261A" w:rsidRPr="00057070" w:rsidRDefault="00C3261A" w:rsidP="00C3261A">
      <w:pPr>
        <w:autoSpaceDE w:val="0"/>
        <w:autoSpaceDN w:val="0"/>
        <w:adjustRightInd w:val="0"/>
        <w:spacing w:after="0" w:line="240" w:lineRule="auto"/>
        <w:jc w:val="both"/>
        <w:rPr>
          <w:rFonts w:ascii="Times New Roman" w:hAnsi="Times New Roman" w:cs="Times New Roman"/>
          <w:sz w:val="24"/>
          <w:szCs w:val="24"/>
        </w:rPr>
      </w:pPr>
    </w:p>
    <w:p w14:paraId="1B6B3263" w14:textId="77777777" w:rsidR="00745BC9" w:rsidRDefault="00745BC9" w:rsidP="00A472F2">
      <w:pPr>
        <w:pStyle w:val="Listaszerbekezds"/>
        <w:numPr>
          <w:ilvl w:val="0"/>
          <w:numId w:val="14"/>
        </w:numPr>
        <w:tabs>
          <w:tab w:val="left" w:pos="28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figyelmeztet</w:t>
      </w:r>
      <w:r w:rsidR="00C3261A" w:rsidRPr="00907EB5">
        <w:rPr>
          <w:rFonts w:ascii="Times New Roman" w:hAnsi="Times New Roman" w:cs="Times New Roman"/>
          <w:sz w:val="24"/>
          <w:szCs w:val="24"/>
        </w:rPr>
        <w:t xml:space="preserve"> a szabálytalanságok javítására és jogkövető magatartás tanúsítására, ha a feltárt eset összes körülményei a</w:t>
      </w:r>
      <w:r w:rsidR="001C1CC1">
        <w:rPr>
          <w:rFonts w:ascii="Times New Roman" w:hAnsi="Times New Roman" w:cs="Times New Roman"/>
          <w:sz w:val="24"/>
          <w:szCs w:val="24"/>
        </w:rPr>
        <w:t xml:space="preserve">z </w:t>
      </w:r>
      <w:proofErr w:type="spellStart"/>
      <w:r w:rsidR="001C1CC1">
        <w:rPr>
          <w:rFonts w:ascii="Times New Roman" w:hAnsi="Times New Roman" w:cs="Times New Roman"/>
          <w:sz w:val="24"/>
          <w:szCs w:val="24"/>
        </w:rPr>
        <w:t>Szjtv</w:t>
      </w:r>
      <w:proofErr w:type="spellEnd"/>
      <w:r w:rsidR="001C1CC1">
        <w:rPr>
          <w:rFonts w:ascii="Times New Roman" w:hAnsi="Times New Roman" w:cs="Times New Roman"/>
          <w:sz w:val="24"/>
          <w:szCs w:val="24"/>
        </w:rPr>
        <w:t>. szerinti</w:t>
      </w:r>
      <w:r w:rsidR="00C3261A" w:rsidRPr="00907EB5">
        <w:rPr>
          <w:rFonts w:ascii="Times New Roman" w:hAnsi="Times New Roman" w:cs="Times New Roman"/>
          <w:sz w:val="24"/>
          <w:szCs w:val="24"/>
        </w:rPr>
        <w:t xml:space="preserve"> legkisebb szankció ki</w:t>
      </w:r>
      <w:r w:rsidR="00C763EA">
        <w:rPr>
          <w:rFonts w:ascii="Times New Roman" w:hAnsi="Times New Roman" w:cs="Times New Roman"/>
          <w:sz w:val="24"/>
          <w:szCs w:val="24"/>
        </w:rPr>
        <w:t>szabását sem teszik szükségessé</w:t>
      </w:r>
      <w:r w:rsidR="001C1CC1">
        <w:rPr>
          <w:rFonts w:ascii="Times New Roman" w:hAnsi="Times New Roman" w:cs="Times New Roman"/>
          <w:sz w:val="24"/>
          <w:szCs w:val="24"/>
        </w:rPr>
        <w:t xml:space="preserve"> (</w:t>
      </w:r>
      <w:proofErr w:type="spellStart"/>
      <w:r w:rsidR="00760500">
        <w:rPr>
          <w:rFonts w:ascii="Times New Roman" w:hAnsi="Times New Roman" w:cs="Times New Roman"/>
          <w:sz w:val="24"/>
          <w:szCs w:val="24"/>
        </w:rPr>
        <w:t>Szankc</w:t>
      </w:r>
      <w:proofErr w:type="spellEnd"/>
      <w:r w:rsidR="00760500">
        <w:rPr>
          <w:rFonts w:ascii="Times New Roman" w:hAnsi="Times New Roman" w:cs="Times New Roman"/>
          <w:sz w:val="24"/>
          <w:szCs w:val="24"/>
        </w:rPr>
        <w:t>.</w:t>
      </w:r>
      <w:r w:rsidR="001C1CC1">
        <w:rPr>
          <w:rFonts w:ascii="Times New Roman" w:hAnsi="Times New Roman" w:cs="Times New Roman"/>
          <w:sz w:val="24"/>
          <w:szCs w:val="24"/>
        </w:rPr>
        <w:t xml:space="preserve"> tv. alapján)</w:t>
      </w:r>
      <w:r w:rsidR="0042795B">
        <w:rPr>
          <w:rFonts w:ascii="Times New Roman" w:hAnsi="Times New Roman" w:cs="Times New Roman"/>
          <w:sz w:val="24"/>
          <w:szCs w:val="24"/>
        </w:rPr>
        <w:t>.</w:t>
      </w:r>
    </w:p>
    <w:p w14:paraId="7A78B8AF" w14:textId="77777777" w:rsidR="00C3261A" w:rsidRPr="00745BC9" w:rsidRDefault="00745BC9" w:rsidP="00A472F2">
      <w:pPr>
        <w:pStyle w:val="Listaszerbekezds"/>
        <w:numPr>
          <w:ilvl w:val="0"/>
          <w:numId w:val="14"/>
        </w:numPr>
        <w:tabs>
          <w:tab w:val="left" w:pos="28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h</w:t>
      </w:r>
      <w:r w:rsidR="00C3261A" w:rsidRPr="00745BC9">
        <w:rPr>
          <w:rFonts w:ascii="Times New Roman" w:hAnsi="Times New Roman" w:cs="Times New Roman"/>
          <w:sz w:val="24"/>
          <w:szCs w:val="24"/>
        </w:rPr>
        <w:t>atározat</w:t>
      </w:r>
      <w:r w:rsidR="000630F4">
        <w:rPr>
          <w:rFonts w:ascii="Times New Roman" w:hAnsi="Times New Roman" w:cs="Times New Roman"/>
          <w:sz w:val="24"/>
          <w:szCs w:val="24"/>
        </w:rPr>
        <w:t>ot</w:t>
      </w:r>
      <w:r w:rsidR="00C3261A" w:rsidRPr="00745BC9">
        <w:rPr>
          <w:rFonts w:ascii="Times New Roman" w:hAnsi="Times New Roman" w:cs="Times New Roman"/>
          <w:sz w:val="24"/>
          <w:szCs w:val="24"/>
        </w:rPr>
        <w:t xml:space="preserve"> </w:t>
      </w:r>
      <w:r>
        <w:rPr>
          <w:rFonts w:ascii="Times New Roman" w:hAnsi="Times New Roman" w:cs="Times New Roman"/>
          <w:sz w:val="24"/>
          <w:szCs w:val="24"/>
        </w:rPr>
        <w:t xml:space="preserve">hoz </w:t>
      </w:r>
      <w:r w:rsidR="00C3261A" w:rsidRPr="00745BC9">
        <w:rPr>
          <w:rFonts w:ascii="Times New Roman" w:hAnsi="Times New Roman" w:cs="Times New Roman"/>
          <w:sz w:val="24"/>
          <w:szCs w:val="24"/>
        </w:rPr>
        <w:t>a</w:t>
      </w:r>
      <w:r>
        <w:rPr>
          <w:rFonts w:ascii="Times New Roman" w:hAnsi="Times New Roman" w:cs="Times New Roman"/>
          <w:sz w:val="24"/>
          <w:szCs w:val="24"/>
        </w:rPr>
        <w:t xml:space="preserve"> jogsértés súlyának megfelelően</w:t>
      </w:r>
      <w:r w:rsidR="00C763EA">
        <w:rPr>
          <w:rFonts w:ascii="Times New Roman" w:hAnsi="Times New Roman" w:cs="Times New Roman"/>
          <w:sz w:val="24"/>
          <w:szCs w:val="24"/>
        </w:rPr>
        <w:t>, mely lehet</w:t>
      </w:r>
      <w:r w:rsidR="00D867D9">
        <w:rPr>
          <w:rFonts w:ascii="Times New Roman" w:hAnsi="Times New Roman" w:cs="Times New Roman"/>
          <w:sz w:val="24"/>
          <w:szCs w:val="24"/>
        </w:rPr>
        <w:t>:</w:t>
      </w:r>
    </w:p>
    <w:p w14:paraId="0451FEAC" w14:textId="77777777" w:rsidR="0027750D" w:rsidRPr="00C358C6" w:rsidRDefault="0027750D"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sidRPr="00C358C6">
        <w:rPr>
          <w:rFonts w:ascii="Times New Roman" w:hAnsi="Times New Roman" w:cs="Times New Roman"/>
          <w:sz w:val="24"/>
          <w:szCs w:val="24"/>
        </w:rPr>
        <w:t>figyelmeztetés,</w:t>
      </w:r>
    </w:p>
    <w:p w14:paraId="58A3D1F1" w14:textId="77777777" w:rsidR="0027750D" w:rsidRDefault="0027750D"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kötelezés a jogsértés megszüntetésére,</w:t>
      </w:r>
    </w:p>
    <w:p w14:paraId="1FB9F301" w14:textId="77777777" w:rsidR="008717F8" w:rsidRDefault="008717F8"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kötelezés a jogsértés abbahagyására,</w:t>
      </w:r>
    </w:p>
    <w:p w14:paraId="3BAC28C8" w14:textId="77777777" w:rsidR="008717F8" w:rsidRDefault="008717F8"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jogsértő állapot megszüntetésének az elrendelése,</w:t>
      </w:r>
    </w:p>
    <w:p w14:paraId="56A55C11" w14:textId="77777777" w:rsidR="00C3261A" w:rsidRDefault="00C3261A"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sidRPr="00D867D9">
        <w:rPr>
          <w:rFonts w:ascii="Times New Roman" w:hAnsi="Times New Roman" w:cs="Times New Roman"/>
          <w:sz w:val="24"/>
          <w:szCs w:val="24"/>
        </w:rPr>
        <w:t>előí</w:t>
      </w:r>
      <w:r w:rsidR="00D867D9">
        <w:rPr>
          <w:rFonts w:ascii="Times New Roman" w:hAnsi="Times New Roman" w:cs="Times New Roman"/>
          <w:sz w:val="24"/>
          <w:szCs w:val="24"/>
        </w:rPr>
        <w:t>rásszerű teljesítésre kötelezés</w:t>
      </w:r>
      <w:r w:rsidRPr="00D867D9">
        <w:rPr>
          <w:rFonts w:ascii="Times New Roman" w:hAnsi="Times New Roman" w:cs="Times New Roman"/>
          <w:sz w:val="24"/>
          <w:szCs w:val="24"/>
        </w:rPr>
        <w:t>,</w:t>
      </w:r>
    </w:p>
    <w:p w14:paraId="20C9E918" w14:textId="77777777" w:rsidR="00C3261A" w:rsidRDefault="00D867D9"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elkobzás</w:t>
      </w:r>
      <w:r w:rsidR="00C3261A" w:rsidRPr="00D867D9">
        <w:rPr>
          <w:rFonts w:ascii="Times New Roman" w:hAnsi="Times New Roman" w:cs="Times New Roman"/>
          <w:sz w:val="24"/>
          <w:szCs w:val="24"/>
        </w:rPr>
        <w:t>,</w:t>
      </w:r>
    </w:p>
    <w:p w14:paraId="7D000D4A" w14:textId="77777777" w:rsidR="00C3261A" w:rsidRDefault="00D867D9"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bírság kiszabása</w:t>
      </w:r>
      <w:r w:rsidR="00C3261A" w:rsidRPr="00D867D9">
        <w:rPr>
          <w:rFonts w:ascii="Times New Roman" w:hAnsi="Times New Roman" w:cs="Times New Roman"/>
          <w:sz w:val="24"/>
          <w:szCs w:val="24"/>
        </w:rPr>
        <w:t>,</w:t>
      </w:r>
    </w:p>
    <w:p w14:paraId="060ACC58" w14:textId="77777777" w:rsidR="00067C64" w:rsidRDefault="00067C64"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elektronikus adat ideiglenes hozzáférhetetlenné tétel</w:t>
      </w:r>
      <w:r w:rsidR="005A065C">
        <w:rPr>
          <w:rFonts w:ascii="Times New Roman" w:hAnsi="Times New Roman" w:cs="Times New Roman"/>
          <w:sz w:val="24"/>
          <w:szCs w:val="24"/>
        </w:rPr>
        <w:t>e</w:t>
      </w:r>
      <w:r>
        <w:rPr>
          <w:rFonts w:ascii="Times New Roman" w:hAnsi="Times New Roman" w:cs="Times New Roman"/>
          <w:sz w:val="24"/>
          <w:szCs w:val="24"/>
        </w:rPr>
        <w:t>,</w:t>
      </w:r>
    </w:p>
    <w:p w14:paraId="674DF434" w14:textId="77777777" w:rsidR="00C3261A" w:rsidRDefault="00C3261A"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sidRPr="00D867D9">
        <w:rPr>
          <w:rFonts w:ascii="Times New Roman" w:hAnsi="Times New Roman" w:cs="Times New Roman"/>
          <w:sz w:val="24"/>
          <w:szCs w:val="24"/>
        </w:rPr>
        <w:t>engedély felfügg</w:t>
      </w:r>
      <w:r w:rsidR="00D867D9">
        <w:rPr>
          <w:rFonts w:ascii="Times New Roman" w:hAnsi="Times New Roman" w:cs="Times New Roman"/>
          <w:sz w:val="24"/>
          <w:szCs w:val="24"/>
        </w:rPr>
        <w:t>esztése</w:t>
      </w:r>
      <w:r w:rsidRPr="00D867D9">
        <w:rPr>
          <w:rFonts w:ascii="Times New Roman" w:hAnsi="Times New Roman" w:cs="Times New Roman"/>
          <w:sz w:val="24"/>
          <w:szCs w:val="24"/>
        </w:rPr>
        <w:t>,</w:t>
      </w:r>
    </w:p>
    <w:p w14:paraId="349E5D7C" w14:textId="77777777" w:rsidR="00C3261A" w:rsidRDefault="00C3261A"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sidRPr="00D867D9">
        <w:rPr>
          <w:rFonts w:ascii="Times New Roman" w:hAnsi="Times New Roman" w:cs="Times New Roman"/>
          <w:sz w:val="24"/>
          <w:szCs w:val="24"/>
        </w:rPr>
        <w:t xml:space="preserve">szervezői tevékenységtől határozott időtartamra, vagy feltétel bekövetkezéséig tartó, </w:t>
      </w:r>
      <w:r w:rsidR="00D867D9">
        <w:rPr>
          <w:rFonts w:ascii="Times New Roman" w:hAnsi="Times New Roman" w:cs="Times New Roman"/>
          <w:sz w:val="24"/>
          <w:szCs w:val="24"/>
        </w:rPr>
        <w:t>illetve végleges eltiltás</w:t>
      </w:r>
      <w:r w:rsidRPr="00D867D9">
        <w:rPr>
          <w:rFonts w:ascii="Times New Roman" w:hAnsi="Times New Roman" w:cs="Times New Roman"/>
          <w:sz w:val="24"/>
          <w:szCs w:val="24"/>
        </w:rPr>
        <w:t>,</w:t>
      </w:r>
    </w:p>
    <w:p w14:paraId="3A753BC8" w14:textId="77777777" w:rsidR="00C3261A" w:rsidRDefault="00D867D9"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engedély visszavonás</w:t>
      </w:r>
      <w:r w:rsidR="00C3261A" w:rsidRPr="00D867D9">
        <w:rPr>
          <w:rFonts w:ascii="Times New Roman" w:hAnsi="Times New Roman" w:cs="Times New Roman"/>
          <w:sz w:val="24"/>
          <w:szCs w:val="24"/>
        </w:rPr>
        <w:t>,</w:t>
      </w:r>
    </w:p>
    <w:p w14:paraId="3E834A6A" w14:textId="77777777" w:rsidR="00C3261A" w:rsidRDefault="00D867D9"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engedély érvénytelenítése</w:t>
      </w:r>
      <w:r w:rsidR="00C3261A" w:rsidRPr="00D867D9">
        <w:rPr>
          <w:rFonts w:ascii="Times New Roman" w:hAnsi="Times New Roman" w:cs="Times New Roman"/>
          <w:sz w:val="24"/>
          <w:szCs w:val="24"/>
        </w:rPr>
        <w:t>,</w:t>
      </w:r>
    </w:p>
    <w:p w14:paraId="4DCA876B" w14:textId="77777777" w:rsidR="00C3261A" w:rsidRPr="00D867D9" w:rsidRDefault="00D867D9" w:rsidP="00A472F2">
      <w:pPr>
        <w:pStyle w:val="Listaszerbekezds"/>
        <w:numPr>
          <w:ilvl w:val="0"/>
          <w:numId w:val="1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tevékenység megszüntetés</w:t>
      </w:r>
      <w:r w:rsidR="00C3261A" w:rsidRPr="00D867D9">
        <w:rPr>
          <w:rFonts w:ascii="Times New Roman" w:hAnsi="Times New Roman" w:cs="Times New Roman"/>
          <w:sz w:val="24"/>
          <w:szCs w:val="24"/>
        </w:rPr>
        <w:t>.</w:t>
      </w:r>
    </w:p>
    <w:p w14:paraId="6DB9F593" w14:textId="77777777" w:rsidR="00C3261A" w:rsidRPr="00057070" w:rsidRDefault="00C3261A" w:rsidP="00C3261A">
      <w:pPr>
        <w:autoSpaceDE w:val="0"/>
        <w:autoSpaceDN w:val="0"/>
        <w:adjustRightInd w:val="0"/>
        <w:spacing w:after="0" w:line="240" w:lineRule="auto"/>
        <w:jc w:val="both"/>
        <w:rPr>
          <w:rFonts w:ascii="Times New Roman" w:hAnsi="Times New Roman" w:cs="Times New Roman"/>
          <w:sz w:val="24"/>
          <w:szCs w:val="24"/>
        </w:rPr>
      </w:pPr>
    </w:p>
    <w:p w14:paraId="120F0337" w14:textId="77777777" w:rsidR="00C3261A" w:rsidRDefault="00C3261A" w:rsidP="00C3261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Az</w:t>
      </w:r>
      <w:r w:rsidR="004C389B">
        <w:rPr>
          <w:rFonts w:ascii="Times New Roman" w:hAnsi="Times New Roman" w:cs="Times New Roman"/>
          <w:sz w:val="24"/>
          <w:szCs w:val="24"/>
        </w:rPr>
        <w:t xml:space="preserve"> SZTFH</w:t>
      </w:r>
      <w:r w:rsidRPr="00057070">
        <w:rPr>
          <w:rFonts w:ascii="Times New Roman" w:hAnsi="Times New Roman" w:cs="Times New Roman"/>
          <w:sz w:val="24"/>
          <w:szCs w:val="24"/>
        </w:rPr>
        <w:t xml:space="preserve"> által hozott </w:t>
      </w:r>
      <w:r w:rsidR="00760500">
        <w:rPr>
          <w:rFonts w:ascii="Times New Roman" w:hAnsi="Times New Roman" w:cs="Times New Roman"/>
          <w:sz w:val="24"/>
          <w:szCs w:val="24"/>
        </w:rPr>
        <w:t xml:space="preserve">közigazgatási </w:t>
      </w:r>
      <w:r w:rsidRPr="00057070">
        <w:rPr>
          <w:rFonts w:ascii="Times New Roman" w:hAnsi="Times New Roman" w:cs="Times New Roman"/>
          <w:sz w:val="24"/>
          <w:szCs w:val="24"/>
        </w:rPr>
        <w:t xml:space="preserve">szankciók ellen </w:t>
      </w:r>
      <w:r w:rsidR="00067C64">
        <w:rPr>
          <w:rFonts w:ascii="Times New Roman" w:hAnsi="Times New Roman" w:cs="Times New Roman"/>
          <w:sz w:val="24"/>
          <w:szCs w:val="24"/>
        </w:rPr>
        <w:t>közigazgatási per</w:t>
      </w:r>
      <w:r w:rsidRPr="00057070">
        <w:rPr>
          <w:rFonts w:ascii="Times New Roman" w:hAnsi="Times New Roman" w:cs="Times New Roman"/>
          <w:sz w:val="24"/>
          <w:szCs w:val="24"/>
        </w:rPr>
        <w:t xml:space="preserve"> kezdeményezhető.</w:t>
      </w:r>
    </w:p>
    <w:p w14:paraId="64FAFD5D" w14:textId="77777777" w:rsidR="00C763EA" w:rsidRDefault="00C763EA" w:rsidP="00C3261A">
      <w:pPr>
        <w:autoSpaceDE w:val="0"/>
        <w:autoSpaceDN w:val="0"/>
        <w:adjustRightInd w:val="0"/>
        <w:spacing w:after="0" w:line="240" w:lineRule="auto"/>
        <w:jc w:val="both"/>
        <w:rPr>
          <w:rFonts w:ascii="Times New Roman" w:hAnsi="Times New Roman" w:cs="Times New Roman"/>
          <w:sz w:val="24"/>
          <w:szCs w:val="24"/>
        </w:rPr>
      </w:pPr>
    </w:p>
    <w:p w14:paraId="0BD6D552" w14:textId="77777777" w:rsidR="00730F67" w:rsidRPr="00C75D16" w:rsidRDefault="00730F67" w:rsidP="00154B1E">
      <w:pPr>
        <w:pStyle w:val="Default"/>
        <w:numPr>
          <w:ilvl w:val="1"/>
          <w:numId w:val="11"/>
        </w:numPr>
        <w:spacing w:after="42"/>
        <w:ind w:left="142" w:firstLine="425"/>
        <w:jc w:val="both"/>
        <w:rPr>
          <w:rFonts w:ascii="Times New Roman" w:hAnsi="Times New Roman" w:cs="Times New Roman"/>
          <w:b/>
          <w:i/>
        </w:rPr>
      </w:pPr>
      <w:r>
        <w:rPr>
          <w:rFonts w:ascii="Times New Roman" w:hAnsi="Times New Roman" w:cs="Times New Roman"/>
          <w:b/>
          <w:i/>
          <w:color w:val="auto"/>
        </w:rPr>
        <w:t xml:space="preserve">Felügyeleti díjhoz és végelszámoláshoz kapcsolódó </w:t>
      </w:r>
      <w:r w:rsidR="001C1CC1">
        <w:rPr>
          <w:rFonts w:ascii="Times New Roman" w:hAnsi="Times New Roman" w:cs="Times New Roman"/>
          <w:b/>
          <w:i/>
          <w:color w:val="auto"/>
        </w:rPr>
        <w:t xml:space="preserve">hatósági </w:t>
      </w:r>
      <w:r>
        <w:rPr>
          <w:rFonts w:ascii="Times New Roman" w:hAnsi="Times New Roman" w:cs="Times New Roman"/>
          <w:b/>
          <w:i/>
          <w:color w:val="auto"/>
        </w:rPr>
        <w:t xml:space="preserve">ellenőrzés </w:t>
      </w:r>
    </w:p>
    <w:p w14:paraId="4BC259EB" w14:textId="77777777" w:rsidR="00730F67" w:rsidRDefault="00730F67" w:rsidP="00C3261A">
      <w:pPr>
        <w:autoSpaceDE w:val="0"/>
        <w:autoSpaceDN w:val="0"/>
        <w:adjustRightInd w:val="0"/>
        <w:spacing w:after="0" w:line="240" w:lineRule="auto"/>
        <w:jc w:val="both"/>
        <w:rPr>
          <w:rFonts w:ascii="Times New Roman" w:hAnsi="Times New Roman" w:cs="Times New Roman"/>
          <w:sz w:val="24"/>
          <w:szCs w:val="24"/>
        </w:rPr>
      </w:pPr>
    </w:p>
    <w:p w14:paraId="7A006FDF" w14:textId="77777777" w:rsidR="00730F67" w:rsidRDefault="00301424" w:rsidP="00C3261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w:t>
      </w:r>
      <w:r w:rsidR="00730F67">
        <w:rPr>
          <w:rFonts w:ascii="Times New Roman" w:hAnsi="Times New Roman" w:cs="Times New Roman"/>
          <w:sz w:val="24"/>
          <w:szCs w:val="24"/>
        </w:rPr>
        <w:t>zerencsejáték</w:t>
      </w:r>
      <w:r w:rsidR="003334D0">
        <w:rPr>
          <w:rFonts w:ascii="Times New Roman" w:hAnsi="Times New Roman" w:cs="Times New Roman"/>
          <w:sz w:val="24"/>
          <w:szCs w:val="24"/>
        </w:rPr>
        <w:t>-</w:t>
      </w:r>
      <w:r w:rsidR="00730F67">
        <w:rPr>
          <w:rFonts w:ascii="Times New Roman" w:hAnsi="Times New Roman" w:cs="Times New Roman"/>
          <w:sz w:val="24"/>
          <w:szCs w:val="24"/>
        </w:rPr>
        <w:t>szervező</w:t>
      </w:r>
      <w:r w:rsidR="00790880">
        <w:rPr>
          <w:rFonts w:ascii="Times New Roman" w:hAnsi="Times New Roman" w:cs="Times New Roman"/>
          <w:sz w:val="24"/>
          <w:szCs w:val="24"/>
        </w:rPr>
        <w:t>,</w:t>
      </w:r>
      <w:r w:rsidR="00730F67">
        <w:rPr>
          <w:rFonts w:ascii="Times New Roman" w:hAnsi="Times New Roman" w:cs="Times New Roman"/>
          <w:sz w:val="24"/>
          <w:szCs w:val="24"/>
        </w:rPr>
        <w:t xml:space="preserve"> </w:t>
      </w:r>
      <w:r w:rsidR="0068737E">
        <w:rPr>
          <w:rFonts w:ascii="Times New Roman" w:hAnsi="Times New Roman" w:cs="Times New Roman"/>
          <w:sz w:val="24"/>
          <w:szCs w:val="24"/>
        </w:rPr>
        <w:t xml:space="preserve">az ajándéksorsolást szervező, valamint a játékautomata üzemeltető </w:t>
      </w:r>
      <w:r w:rsidR="00E6562B">
        <w:rPr>
          <w:rFonts w:ascii="Times New Roman" w:hAnsi="Times New Roman" w:cs="Times New Roman"/>
          <w:sz w:val="24"/>
          <w:szCs w:val="24"/>
        </w:rPr>
        <w:t>az</w:t>
      </w:r>
      <w:r w:rsidR="004C389B">
        <w:rPr>
          <w:rFonts w:ascii="Times New Roman" w:hAnsi="Times New Roman" w:cs="Times New Roman"/>
          <w:sz w:val="24"/>
          <w:szCs w:val="24"/>
        </w:rPr>
        <w:t xml:space="preserve"> SZTFH</w:t>
      </w:r>
      <w:r w:rsidR="00730F67">
        <w:rPr>
          <w:rFonts w:ascii="Times New Roman" w:hAnsi="Times New Roman" w:cs="Times New Roman"/>
          <w:sz w:val="24"/>
          <w:szCs w:val="24"/>
        </w:rPr>
        <w:t xml:space="preserve"> ellenőrzés</w:t>
      </w:r>
      <w:r w:rsidR="00E6562B">
        <w:rPr>
          <w:rFonts w:ascii="Times New Roman" w:hAnsi="Times New Roman" w:cs="Times New Roman"/>
          <w:sz w:val="24"/>
          <w:szCs w:val="24"/>
        </w:rPr>
        <w:t xml:space="preserve">i tevékenységéért </w:t>
      </w:r>
      <w:r w:rsidR="00730F67">
        <w:rPr>
          <w:rFonts w:ascii="Times New Roman" w:hAnsi="Times New Roman" w:cs="Times New Roman"/>
          <w:sz w:val="24"/>
          <w:szCs w:val="24"/>
        </w:rPr>
        <w:t>felügyeleti díjat köteles fizetni, melynek összegéről, az azokhoz kapcsolódó nyilatkozattételi kötelezettség</w:t>
      </w:r>
      <w:r w:rsidR="00E6562B">
        <w:rPr>
          <w:rFonts w:ascii="Times New Roman" w:hAnsi="Times New Roman" w:cs="Times New Roman"/>
          <w:sz w:val="24"/>
          <w:szCs w:val="24"/>
        </w:rPr>
        <w:t xml:space="preserve">ekről, az azokhoz használandó nyomtatványokról, </w:t>
      </w:r>
      <w:r w:rsidR="00730F67">
        <w:rPr>
          <w:rFonts w:ascii="Times New Roman" w:hAnsi="Times New Roman" w:cs="Times New Roman"/>
          <w:sz w:val="24"/>
          <w:szCs w:val="24"/>
        </w:rPr>
        <w:t>az alábbiakban részletezett módon tájékozódhat.</w:t>
      </w:r>
    </w:p>
    <w:p w14:paraId="7DD0C69A" w14:textId="77777777" w:rsidR="00730F67" w:rsidRDefault="00730F67" w:rsidP="00C3261A">
      <w:pPr>
        <w:autoSpaceDE w:val="0"/>
        <w:autoSpaceDN w:val="0"/>
        <w:adjustRightInd w:val="0"/>
        <w:spacing w:after="0" w:line="240" w:lineRule="auto"/>
        <w:jc w:val="both"/>
        <w:rPr>
          <w:rFonts w:ascii="Times New Roman" w:hAnsi="Times New Roman" w:cs="Times New Roman"/>
          <w:sz w:val="24"/>
          <w:szCs w:val="24"/>
        </w:rPr>
      </w:pPr>
    </w:p>
    <w:p w14:paraId="4D60073E" w14:textId="77777777" w:rsidR="00730F67" w:rsidRDefault="00730F67" w:rsidP="00730F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i/>
          <w:color w:val="000000"/>
          <w:sz w:val="24"/>
          <w:szCs w:val="24"/>
        </w:rPr>
        <w:t xml:space="preserve">3.2.1. </w:t>
      </w:r>
      <w:r w:rsidRPr="004C1CF9">
        <w:rPr>
          <w:rFonts w:ascii="Times New Roman" w:hAnsi="Times New Roman" w:cs="Times New Roman"/>
          <w:b/>
          <w:bCs/>
          <w:i/>
          <w:color w:val="000000"/>
          <w:sz w:val="24"/>
          <w:szCs w:val="24"/>
        </w:rPr>
        <w:t>Nyilatkozat felügyeleti díj megfizetéséről ajándéksorsolást szervező, illetve játékautomatát üzemeltetők részére</w:t>
      </w:r>
      <w:r>
        <w:rPr>
          <w:rFonts w:ascii="Times New Roman" w:hAnsi="Times New Roman" w:cs="Times New Roman"/>
          <w:b/>
          <w:bCs/>
          <w:i/>
          <w:color w:val="000000"/>
          <w:sz w:val="24"/>
          <w:szCs w:val="24"/>
        </w:rPr>
        <w:t>/</w:t>
      </w:r>
      <w:r w:rsidRPr="004C1CF9">
        <w:rPr>
          <w:rFonts w:ascii="Times New Roman" w:hAnsi="Times New Roman" w:cs="Times New Roman"/>
          <w:b/>
          <w:bCs/>
          <w:i/>
          <w:color w:val="000000"/>
          <w:sz w:val="24"/>
          <w:szCs w:val="24"/>
        </w:rPr>
        <w:t>Kérelem a nyilatkozatban feltüntetett adatok, jognyilatkozatok módosítására</w:t>
      </w:r>
      <w:r>
        <w:rPr>
          <w:rFonts w:ascii="Times New Roman" w:hAnsi="Times New Roman" w:cs="Times New Roman"/>
          <w:b/>
          <w:bCs/>
          <w:i/>
          <w:color w:val="000000"/>
          <w:sz w:val="24"/>
          <w:szCs w:val="24"/>
        </w:rPr>
        <w:t>/</w:t>
      </w:r>
      <w:r w:rsidRPr="004C1CF9">
        <w:rPr>
          <w:rFonts w:ascii="Times New Roman" w:hAnsi="Times New Roman" w:cs="Times New Roman"/>
          <w:b/>
          <w:bCs/>
          <w:i/>
          <w:color w:val="000000"/>
          <w:sz w:val="24"/>
          <w:szCs w:val="24"/>
        </w:rPr>
        <w:t>Kérelem a felügyeleti díj túlfizetése esetén a túlfizetés rendezésére</w:t>
      </w:r>
      <w:r w:rsidRPr="004C1CF9">
        <w:rPr>
          <w:rFonts w:ascii="Verdana" w:hAnsi="Verdana"/>
          <w:b/>
          <w:bCs/>
          <w:i/>
          <w:color w:val="000000"/>
          <w:sz w:val="20"/>
          <w:szCs w:val="20"/>
        </w:rPr>
        <w:t xml:space="preserve"> </w:t>
      </w:r>
      <w:r w:rsidRPr="004C1CF9">
        <w:rPr>
          <w:rFonts w:ascii="Times New Roman" w:hAnsi="Times New Roman" w:cs="Times New Roman"/>
          <w:b/>
          <w:bCs/>
          <w:i/>
          <w:color w:val="000000"/>
          <w:sz w:val="24"/>
          <w:szCs w:val="24"/>
        </w:rPr>
        <w:t>(benyújt</w:t>
      </w:r>
      <w:r w:rsidR="00390E1D">
        <w:rPr>
          <w:rFonts w:ascii="Times New Roman" w:hAnsi="Times New Roman" w:cs="Times New Roman"/>
          <w:b/>
          <w:bCs/>
          <w:i/>
          <w:color w:val="000000"/>
          <w:sz w:val="24"/>
          <w:szCs w:val="24"/>
        </w:rPr>
        <w:t>andó</w:t>
      </w:r>
      <w:r w:rsidRPr="004C1CF9">
        <w:rPr>
          <w:rFonts w:ascii="Times New Roman" w:hAnsi="Times New Roman" w:cs="Times New Roman"/>
          <w:b/>
          <w:bCs/>
          <w:i/>
          <w:color w:val="000000"/>
          <w:sz w:val="24"/>
          <w:szCs w:val="24"/>
        </w:rPr>
        <w:t xml:space="preserve"> az SZ</w:t>
      </w:r>
      <w:r w:rsidR="00970044">
        <w:rPr>
          <w:rFonts w:ascii="Times New Roman" w:hAnsi="Times New Roman" w:cs="Times New Roman"/>
          <w:b/>
          <w:bCs/>
          <w:i/>
          <w:color w:val="000000"/>
          <w:sz w:val="24"/>
          <w:szCs w:val="24"/>
        </w:rPr>
        <w:t>T</w:t>
      </w:r>
      <w:r w:rsidRPr="004C1CF9">
        <w:rPr>
          <w:rFonts w:ascii="Times New Roman" w:hAnsi="Times New Roman" w:cs="Times New Roman"/>
          <w:b/>
          <w:bCs/>
          <w:i/>
          <w:color w:val="000000"/>
          <w:sz w:val="24"/>
          <w:szCs w:val="24"/>
        </w:rPr>
        <w:t>F</w:t>
      </w:r>
      <w:r w:rsidR="00970044">
        <w:rPr>
          <w:rFonts w:ascii="Times New Roman" w:hAnsi="Times New Roman" w:cs="Times New Roman"/>
          <w:b/>
          <w:bCs/>
          <w:i/>
          <w:color w:val="000000"/>
          <w:sz w:val="24"/>
          <w:szCs w:val="24"/>
        </w:rPr>
        <w:t>H</w:t>
      </w:r>
      <w:r w:rsidR="003934EF">
        <w:rPr>
          <w:rFonts w:ascii="Times New Roman" w:hAnsi="Times New Roman" w:cs="Times New Roman"/>
          <w:b/>
          <w:bCs/>
          <w:i/>
          <w:color w:val="000000"/>
          <w:sz w:val="24"/>
          <w:szCs w:val="24"/>
        </w:rPr>
        <w:t>_</w:t>
      </w:r>
      <w:r w:rsidRPr="004C1CF9">
        <w:rPr>
          <w:rFonts w:ascii="Times New Roman" w:hAnsi="Times New Roman" w:cs="Times New Roman"/>
          <w:b/>
          <w:bCs/>
          <w:i/>
          <w:color w:val="000000"/>
          <w:sz w:val="24"/>
          <w:szCs w:val="24"/>
        </w:rPr>
        <w:t>35</w:t>
      </w:r>
      <w:r w:rsidR="00BC7D6E">
        <w:rPr>
          <w:rFonts w:ascii="Times New Roman" w:hAnsi="Times New Roman" w:cs="Times New Roman"/>
          <w:b/>
          <w:bCs/>
          <w:i/>
          <w:color w:val="000000"/>
          <w:sz w:val="24"/>
          <w:szCs w:val="24"/>
        </w:rPr>
        <w:t xml:space="preserve"> jelű</w:t>
      </w:r>
      <w:r w:rsidRPr="004C1CF9">
        <w:rPr>
          <w:rFonts w:ascii="Times New Roman" w:hAnsi="Times New Roman" w:cs="Times New Roman"/>
          <w:b/>
          <w:bCs/>
          <w:i/>
          <w:color w:val="000000"/>
          <w:sz w:val="24"/>
          <w:szCs w:val="24"/>
        </w:rPr>
        <w:t xml:space="preserve"> </w:t>
      </w:r>
      <w:r w:rsidR="0023016D">
        <w:rPr>
          <w:rFonts w:ascii="Times New Roman" w:hAnsi="Times New Roman" w:cs="Times New Roman"/>
          <w:b/>
          <w:bCs/>
          <w:i/>
          <w:color w:val="000000"/>
          <w:sz w:val="24"/>
          <w:szCs w:val="24"/>
        </w:rPr>
        <w:t>űrlapon</w:t>
      </w:r>
      <w:r w:rsidR="00C11981">
        <w:rPr>
          <w:rFonts w:ascii="Times New Roman" w:hAnsi="Times New Roman" w:cs="Times New Roman"/>
          <w:b/>
          <w:bCs/>
          <w:i/>
          <w:color w:val="000000"/>
          <w:sz w:val="24"/>
          <w:szCs w:val="24"/>
        </w:rPr>
        <w:t>)</w:t>
      </w:r>
    </w:p>
    <w:p w14:paraId="7802B4C1" w14:textId="77777777" w:rsidR="00DF7BFE" w:rsidRDefault="00DF7BFE" w:rsidP="00730F67">
      <w:pPr>
        <w:autoSpaceDE w:val="0"/>
        <w:autoSpaceDN w:val="0"/>
        <w:adjustRightInd w:val="0"/>
        <w:spacing w:after="0" w:line="240" w:lineRule="auto"/>
        <w:jc w:val="both"/>
        <w:rPr>
          <w:rFonts w:ascii="Times New Roman" w:hAnsi="Times New Roman" w:cs="Times New Roman"/>
          <w:sz w:val="24"/>
          <w:szCs w:val="24"/>
        </w:rPr>
      </w:pPr>
    </w:p>
    <w:p w14:paraId="1ADD4B26" w14:textId="77777777" w:rsidR="00730F67" w:rsidRDefault="00730F67" w:rsidP="00730F67">
      <w:pPr>
        <w:autoSpaceDE w:val="0"/>
        <w:autoSpaceDN w:val="0"/>
        <w:adjustRightInd w:val="0"/>
        <w:spacing w:after="0" w:line="240" w:lineRule="auto"/>
        <w:jc w:val="both"/>
        <w:rPr>
          <w:rFonts w:ascii="Times New Roman" w:hAnsi="Times New Roman" w:cs="Times New Roman"/>
          <w:color w:val="000000"/>
          <w:sz w:val="24"/>
          <w:szCs w:val="24"/>
        </w:rPr>
      </w:pPr>
      <w:r w:rsidRPr="00114CCA">
        <w:rPr>
          <w:rFonts w:ascii="Times New Roman" w:hAnsi="Times New Roman" w:cs="Times New Roman"/>
          <w:sz w:val="24"/>
          <w:szCs w:val="24"/>
        </w:rPr>
        <w:t xml:space="preserve">Az ajándéksorsolást szervező </w:t>
      </w:r>
      <w:r w:rsidR="004B72EF">
        <w:rPr>
          <w:rFonts w:ascii="Times New Roman" w:hAnsi="Times New Roman" w:cs="Times New Roman"/>
          <w:sz w:val="24"/>
          <w:szCs w:val="24"/>
        </w:rPr>
        <w:t>ajándék</w:t>
      </w:r>
      <w:r w:rsidR="00E4374D">
        <w:rPr>
          <w:rFonts w:ascii="Times New Roman" w:hAnsi="Times New Roman" w:cs="Times New Roman"/>
          <w:sz w:val="24"/>
          <w:szCs w:val="24"/>
        </w:rPr>
        <w:t>sorsolással összefüggő</w:t>
      </w:r>
      <w:r w:rsidRPr="00114CCA">
        <w:rPr>
          <w:rFonts w:ascii="Times New Roman" w:hAnsi="Times New Roman" w:cs="Times New Roman"/>
          <w:sz w:val="24"/>
          <w:szCs w:val="24"/>
        </w:rPr>
        <w:t xml:space="preserve"> ellenőrzéséért felügyeleti díjat</w:t>
      </w:r>
      <w:r>
        <w:rPr>
          <w:rFonts w:ascii="Times New Roman" w:hAnsi="Times New Roman" w:cs="Times New Roman"/>
          <w:sz w:val="24"/>
          <w:szCs w:val="24"/>
        </w:rPr>
        <w:t xml:space="preserve"> </w:t>
      </w:r>
      <w:r w:rsidRPr="00114CCA">
        <w:rPr>
          <w:rFonts w:ascii="Times New Roman" w:hAnsi="Times New Roman" w:cs="Times New Roman"/>
          <w:sz w:val="24"/>
          <w:szCs w:val="24"/>
        </w:rPr>
        <w:t>köteles fizetni</w:t>
      </w:r>
      <w:r>
        <w:rPr>
          <w:rFonts w:ascii="Times New Roman" w:hAnsi="Times New Roman" w:cs="Times New Roman"/>
          <w:sz w:val="24"/>
          <w:szCs w:val="24"/>
        </w:rPr>
        <w:t>, melynek mértéke a</w:t>
      </w:r>
      <w:r w:rsidRPr="00114CCA">
        <w:rPr>
          <w:rFonts w:ascii="Times New Roman" w:hAnsi="Times New Roman" w:cs="Times New Roman"/>
          <w:sz w:val="24"/>
          <w:szCs w:val="24"/>
        </w:rPr>
        <w:t xml:space="preserve"> kisorsolásra kerülő nyereménye</w:t>
      </w:r>
      <w:r>
        <w:rPr>
          <w:rFonts w:ascii="Times New Roman" w:hAnsi="Times New Roman" w:cs="Times New Roman"/>
          <w:sz w:val="24"/>
          <w:szCs w:val="24"/>
        </w:rPr>
        <w:t>k forgalmi értékének 1 ezreléke</w:t>
      </w:r>
      <w:r w:rsidRPr="00114CCA">
        <w:rPr>
          <w:rFonts w:ascii="Times New Roman" w:hAnsi="Times New Roman" w:cs="Times New Roman"/>
          <w:sz w:val="24"/>
          <w:szCs w:val="24"/>
        </w:rPr>
        <w:t>, de</w:t>
      </w:r>
      <w:r>
        <w:rPr>
          <w:rFonts w:ascii="Times New Roman" w:hAnsi="Times New Roman" w:cs="Times New Roman"/>
          <w:sz w:val="24"/>
          <w:szCs w:val="24"/>
        </w:rPr>
        <w:t xml:space="preserve"> </w:t>
      </w:r>
      <w:r w:rsidRPr="00114CCA">
        <w:rPr>
          <w:rFonts w:ascii="Times New Roman" w:hAnsi="Times New Roman" w:cs="Times New Roman"/>
          <w:sz w:val="24"/>
          <w:szCs w:val="24"/>
        </w:rPr>
        <w:t xml:space="preserve">legalább 5 </w:t>
      </w:r>
      <w:r>
        <w:rPr>
          <w:rFonts w:ascii="Times New Roman" w:hAnsi="Times New Roman" w:cs="Times New Roman"/>
          <w:sz w:val="24"/>
          <w:szCs w:val="24"/>
        </w:rPr>
        <w:t>ezer, legfeljebb 500 ezer forint</w:t>
      </w:r>
      <w:r w:rsidRPr="00114CCA">
        <w:rPr>
          <w:rFonts w:ascii="Times New Roman" w:hAnsi="Times New Roman" w:cs="Times New Roman"/>
          <w:sz w:val="24"/>
          <w:szCs w:val="24"/>
        </w:rPr>
        <w:t xml:space="preserve">. A </w:t>
      </w:r>
      <w:r>
        <w:rPr>
          <w:rFonts w:ascii="Times New Roman" w:hAnsi="Times New Roman" w:cs="Times New Roman"/>
          <w:sz w:val="24"/>
          <w:szCs w:val="24"/>
        </w:rPr>
        <w:t xml:space="preserve">szervező a </w:t>
      </w:r>
      <w:r w:rsidRPr="00114CCA">
        <w:rPr>
          <w:rFonts w:ascii="Times New Roman" w:hAnsi="Times New Roman" w:cs="Times New Roman"/>
          <w:sz w:val="24"/>
          <w:szCs w:val="24"/>
        </w:rPr>
        <w:t>felügyeleti díj</w:t>
      </w:r>
      <w:r>
        <w:rPr>
          <w:rFonts w:ascii="Times New Roman" w:hAnsi="Times New Roman" w:cs="Times New Roman"/>
          <w:sz w:val="24"/>
          <w:szCs w:val="24"/>
        </w:rPr>
        <w:t xml:space="preserve"> </w:t>
      </w:r>
      <w:r w:rsidRPr="00114CCA">
        <w:rPr>
          <w:rFonts w:ascii="Times New Roman" w:hAnsi="Times New Roman" w:cs="Times New Roman"/>
          <w:sz w:val="24"/>
          <w:szCs w:val="24"/>
        </w:rPr>
        <w:t xml:space="preserve">megfizetésével egyidejűleg az </w:t>
      </w:r>
      <w:r>
        <w:rPr>
          <w:rFonts w:ascii="Times New Roman" w:hAnsi="Times New Roman" w:cs="Times New Roman"/>
          <w:sz w:val="24"/>
          <w:szCs w:val="24"/>
        </w:rPr>
        <w:t>SZ</w:t>
      </w:r>
      <w:r w:rsidR="00970044">
        <w:rPr>
          <w:rFonts w:ascii="Times New Roman" w:hAnsi="Times New Roman" w:cs="Times New Roman"/>
          <w:sz w:val="24"/>
          <w:szCs w:val="24"/>
        </w:rPr>
        <w:t>T</w:t>
      </w:r>
      <w:r>
        <w:rPr>
          <w:rFonts w:ascii="Times New Roman" w:hAnsi="Times New Roman" w:cs="Times New Roman"/>
          <w:sz w:val="24"/>
          <w:szCs w:val="24"/>
        </w:rPr>
        <w:t>F</w:t>
      </w:r>
      <w:r w:rsidR="00970044">
        <w:rPr>
          <w:rFonts w:ascii="Times New Roman" w:hAnsi="Times New Roman" w:cs="Times New Roman"/>
          <w:sz w:val="24"/>
          <w:szCs w:val="24"/>
        </w:rPr>
        <w:t>H</w:t>
      </w:r>
      <w:r w:rsidR="003934EF">
        <w:rPr>
          <w:rFonts w:ascii="Times New Roman" w:hAnsi="Times New Roman" w:cs="Times New Roman"/>
          <w:sz w:val="24"/>
          <w:szCs w:val="24"/>
        </w:rPr>
        <w:t>_</w:t>
      </w:r>
      <w:r>
        <w:rPr>
          <w:rFonts w:ascii="Times New Roman" w:hAnsi="Times New Roman" w:cs="Times New Roman"/>
          <w:sz w:val="24"/>
          <w:szCs w:val="24"/>
        </w:rPr>
        <w:t>35</w:t>
      </w:r>
      <w:r w:rsidR="00BC7D6E">
        <w:rPr>
          <w:rFonts w:ascii="Times New Roman" w:hAnsi="Times New Roman" w:cs="Times New Roman"/>
          <w:sz w:val="24"/>
          <w:szCs w:val="24"/>
        </w:rPr>
        <w:t xml:space="preserve"> jelű</w:t>
      </w:r>
      <w:r>
        <w:rPr>
          <w:rFonts w:ascii="Times New Roman" w:hAnsi="Times New Roman" w:cs="Times New Roman"/>
          <w:sz w:val="24"/>
          <w:szCs w:val="24"/>
        </w:rPr>
        <w:t xml:space="preserve"> </w:t>
      </w:r>
      <w:r w:rsidR="00163034">
        <w:rPr>
          <w:rFonts w:ascii="Times New Roman" w:hAnsi="Times New Roman" w:cs="Times New Roman"/>
          <w:sz w:val="24"/>
          <w:szCs w:val="24"/>
        </w:rPr>
        <w:t>űrlap</w:t>
      </w:r>
      <w:r w:rsidR="00163034" w:rsidRPr="00114CCA">
        <w:rPr>
          <w:rFonts w:ascii="Times New Roman" w:hAnsi="Times New Roman" w:cs="Times New Roman"/>
          <w:sz w:val="24"/>
          <w:szCs w:val="24"/>
        </w:rPr>
        <w:t xml:space="preserve">on </w:t>
      </w:r>
      <w:r w:rsidRPr="00114CCA">
        <w:rPr>
          <w:rFonts w:ascii="Times New Roman" w:hAnsi="Times New Roman" w:cs="Times New Roman"/>
          <w:sz w:val="24"/>
          <w:szCs w:val="24"/>
        </w:rPr>
        <w:t xml:space="preserve">nyilatkozatot köteles benyújtani a </w:t>
      </w:r>
      <w:r>
        <w:rPr>
          <w:rFonts w:ascii="Times New Roman" w:hAnsi="Times New Roman" w:cs="Times New Roman"/>
          <w:sz w:val="24"/>
          <w:szCs w:val="24"/>
        </w:rPr>
        <w:t xml:space="preserve">felügyeleti díj megfizetéséről, melyet </w:t>
      </w:r>
      <w:r w:rsidRPr="00114CCA">
        <w:rPr>
          <w:rFonts w:ascii="Times New Roman" w:hAnsi="Times New Roman" w:cs="Times New Roman"/>
          <w:sz w:val="24"/>
          <w:szCs w:val="24"/>
        </w:rPr>
        <w:t>ügyfélkapun keresztül a</w:t>
      </w:r>
      <w:r>
        <w:rPr>
          <w:rFonts w:ascii="Times New Roman" w:hAnsi="Times New Roman" w:cs="Times New Roman"/>
          <w:sz w:val="24"/>
          <w:szCs w:val="24"/>
        </w:rPr>
        <w:t xml:space="preserve"> </w:t>
      </w:r>
      <w:r w:rsidRPr="00114CCA">
        <w:rPr>
          <w:rFonts w:ascii="Times New Roman" w:hAnsi="Times New Roman" w:cs="Times New Roman"/>
          <w:sz w:val="24"/>
          <w:szCs w:val="24"/>
        </w:rPr>
        <w:t xml:space="preserve">nyomtatványkitöltő programból közvetlenül, </w:t>
      </w:r>
      <w:r>
        <w:rPr>
          <w:rFonts w:ascii="Times New Roman" w:hAnsi="Times New Roman" w:cs="Times New Roman"/>
          <w:sz w:val="24"/>
          <w:szCs w:val="24"/>
        </w:rPr>
        <w:t>továbbá</w:t>
      </w:r>
      <w:r w:rsidRPr="00114CCA">
        <w:rPr>
          <w:rFonts w:ascii="Times New Roman" w:hAnsi="Times New Roman" w:cs="Times New Roman"/>
          <w:sz w:val="24"/>
          <w:szCs w:val="24"/>
        </w:rPr>
        <w:t xml:space="preserve"> a kinyomtatott és aláírt nyomtatványt</w:t>
      </w:r>
      <w:r>
        <w:rPr>
          <w:rFonts w:ascii="Times New Roman" w:hAnsi="Times New Roman" w:cs="Times New Roman"/>
          <w:sz w:val="24"/>
          <w:szCs w:val="24"/>
        </w:rPr>
        <w:t xml:space="preserve"> postai úton megküldve, vagy az</w:t>
      </w:r>
      <w:r w:rsidR="004C389B">
        <w:rPr>
          <w:rFonts w:ascii="Times New Roman" w:hAnsi="Times New Roman" w:cs="Times New Roman"/>
          <w:sz w:val="24"/>
          <w:szCs w:val="24"/>
        </w:rPr>
        <w:t xml:space="preserve"> SZTFH-hoz</w:t>
      </w:r>
      <w:r>
        <w:rPr>
          <w:rFonts w:ascii="Times New Roman" w:hAnsi="Times New Roman" w:cs="Times New Roman"/>
          <w:sz w:val="24"/>
          <w:szCs w:val="24"/>
        </w:rPr>
        <w:t xml:space="preserve"> </w:t>
      </w:r>
      <w:r w:rsidRPr="00114CCA">
        <w:rPr>
          <w:rFonts w:ascii="Times New Roman" w:hAnsi="Times New Roman" w:cs="Times New Roman"/>
          <w:sz w:val="24"/>
          <w:szCs w:val="24"/>
        </w:rPr>
        <w:t xml:space="preserve">személyesen </w:t>
      </w:r>
      <w:r>
        <w:rPr>
          <w:rFonts w:ascii="Times New Roman" w:hAnsi="Times New Roman" w:cs="Times New Roman"/>
          <w:sz w:val="24"/>
          <w:szCs w:val="24"/>
        </w:rPr>
        <w:t xml:space="preserve">benyújtva tehet meg, </w:t>
      </w:r>
      <w:r w:rsidRPr="00114CCA">
        <w:rPr>
          <w:rFonts w:ascii="Times New Roman" w:hAnsi="Times New Roman" w:cs="Times New Roman"/>
          <w:sz w:val="24"/>
          <w:szCs w:val="24"/>
        </w:rPr>
        <w:t>a sorsolást</w:t>
      </w:r>
      <w:r>
        <w:rPr>
          <w:rFonts w:ascii="Times New Roman" w:hAnsi="Times New Roman" w:cs="Times New Roman"/>
          <w:sz w:val="24"/>
          <w:szCs w:val="24"/>
        </w:rPr>
        <w:t xml:space="preserve"> </w:t>
      </w:r>
      <w:r w:rsidRPr="00114CCA">
        <w:rPr>
          <w:rFonts w:ascii="Times New Roman" w:hAnsi="Times New Roman" w:cs="Times New Roman"/>
          <w:sz w:val="24"/>
          <w:szCs w:val="24"/>
        </w:rPr>
        <w:t>megelőző 10</w:t>
      </w:r>
      <w:r w:rsidRPr="00114CCA">
        <w:rPr>
          <w:rFonts w:ascii="Times New Roman" w:hAnsi="Times New Roman" w:cs="Times New Roman"/>
          <w:sz w:val="20"/>
          <w:szCs w:val="20"/>
        </w:rPr>
        <w:t xml:space="preserve"> </w:t>
      </w:r>
      <w:r w:rsidRPr="00114CCA">
        <w:rPr>
          <w:rFonts w:ascii="Times New Roman" w:hAnsi="Times New Roman" w:cs="Times New Roman"/>
          <w:sz w:val="24"/>
          <w:szCs w:val="24"/>
        </w:rPr>
        <w:t>napon belül</w:t>
      </w:r>
      <w:r w:rsidRPr="00114CCA">
        <w:rPr>
          <w:rFonts w:ascii="Times New Roman" w:hAnsi="Times New Roman" w:cs="Times New Roman"/>
          <w:sz w:val="20"/>
          <w:szCs w:val="20"/>
        </w:rPr>
        <w:t>.</w:t>
      </w:r>
      <w:r>
        <w:rPr>
          <w:rFonts w:ascii="Times New Roman" w:hAnsi="Times New Roman" w:cs="Times New Roman"/>
          <w:sz w:val="20"/>
          <w:szCs w:val="20"/>
        </w:rPr>
        <w:t xml:space="preserve"> </w:t>
      </w:r>
      <w:r w:rsidRPr="00740E6E">
        <w:rPr>
          <w:rFonts w:ascii="Times New Roman" w:hAnsi="Times New Roman" w:cs="Times New Roman"/>
          <w:sz w:val="24"/>
          <w:szCs w:val="24"/>
        </w:rPr>
        <w:t>A</w:t>
      </w:r>
      <w:r w:rsidRPr="003551AF">
        <w:rPr>
          <w:rFonts w:ascii="Times New Roman" w:hAnsi="Times New Roman" w:cs="Times New Roman"/>
          <w:color w:val="000000"/>
          <w:sz w:val="24"/>
          <w:szCs w:val="24"/>
        </w:rPr>
        <w:t xml:space="preserve"> játékautomatát üzemeltető</w:t>
      </w:r>
      <w:r>
        <w:rPr>
          <w:rFonts w:ascii="Times New Roman" w:hAnsi="Times New Roman" w:cs="Times New Roman"/>
          <w:color w:val="000000"/>
          <w:sz w:val="24"/>
          <w:szCs w:val="24"/>
        </w:rPr>
        <w:t xml:space="preserve"> szintén az SZ</w:t>
      </w:r>
      <w:r w:rsidR="00970044">
        <w:rPr>
          <w:rFonts w:ascii="Times New Roman" w:hAnsi="Times New Roman" w:cs="Times New Roman"/>
          <w:color w:val="000000"/>
          <w:sz w:val="24"/>
          <w:szCs w:val="24"/>
        </w:rPr>
        <w:t>T</w:t>
      </w:r>
      <w:r>
        <w:rPr>
          <w:rFonts w:ascii="Times New Roman" w:hAnsi="Times New Roman" w:cs="Times New Roman"/>
          <w:color w:val="000000"/>
          <w:sz w:val="24"/>
          <w:szCs w:val="24"/>
        </w:rPr>
        <w:t>F</w:t>
      </w:r>
      <w:r w:rsidR="00970044">
        <w:rPr>
          <w:rFonts w:ascii="Times New Roman" w:hAnsi="Times New Roman" w:cs="Times New Roman"/>
          <w:color w:val="000000"/>
          <w:sz w:val="24"/>
          <w:szCs w:val="24"/>
        </w:rPr>
        <w:t>H</w:t>
      </w:r>
      <w:r w:rsidR="003934EF">
        <w:rPr>
          <w:rFonts w:ascii="Times New Roman" w:hAnsi="Times New Roman" w:cs="Times New Roman"/>
          <w:color w:val="000000"/>
          <w:sz w:val="24"/>
          <w:szCs w:val="24"/>
        </w:rPr>
        <w:t>_</w:t>
      </w:r>
      <w:r>
        <w:rPr>
          <w:rFonts w:ascii="Times New Roman" w:hAnsi="Times New Roman" w:cs="Times New Roman"/>
          <w:color w:val="000000"/>
          <w:sz w:val="24"/>
          <w:szCs w:val="24"/>
        </w:rPr>
        <w:t>35</w:t>
      </w:r>
      <w:r w:rsidR="00BC7D6E">
        <w:rPr>
          <w:rFonts w:ascii="Times New Roman" w:hAnsi="Times New Roman" w:cs="Times New Roman"/>
          <w:color w:val="000000"/>
          <w:sz w:val="24"/>
          <w:szCs w:val="24"/>
        </w:rPr>
        <w:t xml:space="preserve"> jelű</w:t>
      </w:r>
      <w:r>
        <w:rPr>
          <w:rFonts w:ascii="Times New Roman" w:hAnsi="Times New Roman" w:cs="Times New Roman"/>
          <w:color w:val="000000"/>
          <w:sz w:val="24"/>
          <w:szCs w:val="24"/>
        </w:rPr>
        <w:t xml:space="preserve"> </w:t>
      </w:r>
      <w:r w:rsidR="00163034">
        <w:rPr>
          <w:rFonts w:ascii="Times New Roman" w:hAnsi="Times New Roman" w:cs="Times New Roman"/>
          <w:color w:val="000000"/>
          <w:sz w:val="24"/>
          <w:szCs w:val="24"/>
        </w:rPr>
        <w:t xml:space="preserve">űrlapot </w:t>
      </w:r>
      <w:r>
        <w:rPr>
          <w:rFonts w:ascii="Times New Roman" w:hAnsi="Times New Roman" w:cs="Times New Roman"/>
          <w:color w:val="000000"/>
          <w:sz w:val="24"/>
          <w:szCs w:val="24"/>
        </w:rPr>
        <w:t xml:space="preserve">köteles </w:t>
      </w:r>
      <w:r w:rsidRPr="003551AF">
        <w:rPr>
          <w:rFonts w:ascii="Times New Roman" w:hAnsi="Times New Roman" w:cs="Times New Roman"/>
          <w:color w:val="000000"/>
          <w:sz w:val="24"/>
          <w:szCs w:val="24"/>
        </w:rPr>
        <w:t xml:space="preserve">benyújtani a felügyeleti díj megfizetéséről. </w:t>
      </w:r>
      <w:r>
        <w:rPr>
          <w:rFonts w:ascii="Times New Roman" w:hAnsi="Times New Roman" w:cs="Times New Roman"/>
          <w:color w:val="000000"/>
          <w:sz w:val="24"/>
          <w:szCs w:val="24"/>
        </w:rPr>
        <w:t>A felügyeleti díj mértéke</w:t>
      </w:r>
      <w:r w:rsidRPr="003551AF">
        <w:rPr>
          <w:rFonts w:ascii="Times New Roman" w:hAnsi="Times New Roman" w:cs="Times New Roman"/>
          <w:color w:val="000000"/>
          <w:sz w:val="24"/>
          <w:szCs w:val="24"/>
        </w:rPr>
        <w:t xml:space="preserve"> </w:t>
      </w:r>
      <w:proofErr w:type="spellStart"/>
      <w:r w:rsidRPr="003551AF">
        <w:rPr>
          <w:rFonts w:ascii="Times New Roman" w:hAnsi="Times New Roman" w:cs="Times New Roman"/>
          <w:color w:val="000000"/>
          <w:sz w:val="24"/>
          <w:szCs w:val="24"/>
        </w:rPr>
        <w:t>félévente</w:t>
      </w:r>
      <w:proofErr w:type="spellEnd"/>
      <w:r>
        <w:rPr>
          <w:rFonts w:ascii="Times New Roman" w:hAnsi="Times New Roman" w:cs="Times New Roman"/>
          <w:color w:val="000000"/>
          <w:sz w:val="24"/>
          <w:szCs w:val="24"/>
        </w:rPr>
        <w:t xml:space="preserve"> </w:t>
      </w:r>
      <w:proofErr w:type="spellStart"/>
      <w:r w:rsidRPr="003551AF">
        <w:rPr>
          <w:rFonts w:ascii="Times New Roman" w:hAnsi="Times New Roman" w:cs="Times New Roman"/>
          <w:color w:val="000000"/>
          <w:sz w:val="24"/>
          <w:szCs w:val="24"/>
        </w:rPr>
        <w:t>já</w:t>
      </w:r>
      <w:r>
        <w:rPr>
          <w:rFonts w:ascii="Times New Roman" w:hAnsi="Times New Roman" w:cs="Times New Roman"/>
          <w:color w:val="000000"/>
          <w:sz w:val="24"/>
          <w:szCs w:val="24"/>
        </w:rPr>
        <w:t>tékautomatánként</w:t>
      </w:r>
      <w:proofErr w:type="spellEnd"/>
      <w:r>
        <w:rPr>
          <w:rFonts w:ascii="Times New Roman" w:hAnsi="Times New Roman" w:cs="Times New Roman"/>
          <w:color w:val="000000"/>
          <w:sz w:val="24"/>
          <w:szCs w:val="24"/>
        </w:rPr>
        <w:t xml:space="preserve"> 10 ezer forint, ha </w:t>
      </w:r>
      <w:r w:rsidRPr="003551AF">
        <w:rPr>
          <w:rFonts w:ascii="Times New Roman" w:hAnsi="Times New Roman" w:cs="Times New Roman"/>
          <w:color w:val="000000"/>
          <w:sz w:val="24"/>
          <w:szCs w:val="24"/>
        </w:rPr>
        <w:t>a játékautomata</w:t>
      </w:r>
      <w:r>
        <w:rPr>
          <w:rFonts w:ascii="Times New Roman" w:hAnsi="Times New Roman" w:cs="Times New Roman"/>
          <w:color w:val="000000"/>
          <w:sz w:val="24"/>
          <w:szCs w:val="24"/>
        </w:rPr>
        <w:t xml:space="preserve"> </w:t>
      </w:r>
      <w:r w:rsidRPr="003551AF">
        <w:rPr>
          <w:rFonts w:ascii="Times New Roman" w:hAnsi="Times New Roman" w:cs="Times New Roman"/>
          <w:color w:val="000000"/>
          <w:sz w:val="24"/>
          <w:szCs w:val="24"/>
        </w:rPr>
        <w:t xml:space="preserve">nyilvántartásba vétele a féléves időtartamot nem éri el, a játékautomatát </w:t>
      </w:r>
      <w:r w:rsidRPr="003551AF">
        <w:rPr>
          <w:rFonts w:ascii="Times New Roman" w:hAnsi="Times New Roman" w:cs="Times New Roman"/>
          <w:color w:val="000000"/>
          <w:sz w:val="24"/>
          <w:szCs w:val="24"/>
        </w:rPr>
        <w:lastRenderedPageBreak/>
        <w:t>üzemeltető a</w:t>
      </w:r>
      <w:r>
        <w:rPr>
          <w:rFonts w:ascii="Times New Roman" w:hAnsi="Times New Roman" w:cs="Times New Roman"/>
          <w:color w:val="000000"/>
          <w:sz w:val="24"/>
          <w:szCs w:val="24"/>
        </w:rPr>
        <w:t xml:space="preserve"> </w:t>
      </w:r>
      <w:r w:rsidRPr="003551AF">
        <w:rPr>
          <w:rFonts w:ascii="Times New Roman" w:hAnsi="Times New Roman" w:cs="Times New Roman"/>
          <w:color w:val="000000"/>
          <w:sz w:val="24"/>
          <w:szCs w:val="24"/>
        </w:rPr>
        <w:t>felügyeleti díj arányos részét köteles megfizetni</w:t>
      </w:r>
      <w:r w:rsidR="00765EE3">
        <w:rPr>
          <w:rFonts w:ascii="Times New Roman" w:hAnsi="Times New Roman" w:cs="Times New Roman"/>
          <w:color w:val="000000"/>
          <w:sz w:val="24"/>
          <w:szCs w:val="24"/>
        </w:rPr>
        <w:t xml:space="preserve">. A teljesítés </w:t>
      </w:r>
      <w:r>
        <w:rPr>
          <w:rFonts w:ascii="Times New Roman" w:hAnsi="Times New Roman" w:cs="Times New Roman"/>
          <w:color w:val="000000"/>
          <w:sz w:val="24"/>
          <w:szCs w:val="24"/>
        </w:rPr>
        <w:t xml:space="preserve">módja </w:t>
      </w:r>
      <w:r w:rsidR="00C4135F" w:rsidRPr="00C4135F">
        <w:rPr>
          <w:rFonts w:ascii="Times New Roman" w:hAnsi="Times New Roman" w:cs="Times New Roman"/>
          <w:sz w:val="24"/>
          <w:szCs w:val="24"/>
        </w:rPr>
        <w:t xml:space="preserve">10032000-00362887-00000000 számú, SZTFH Előirányzat-felhasználási keretszámla </w:t>
      </w:r>
      <w:r w:rsidR="00C4135F">
        <w:rPr>
          <w:rFonts w:ascii="Times New Roman" w:hAnsi="Times New Roman" w:cs="Times New Roman"/>
          <w:sz w:val="24"/>
          <w:szCs w:val="24"/>
        </w:rPr>
        <w:t>javára</w:t>
      </w:r>
      <w:r w:rsidR="00C4135F" w:rsidRPr="00C4135F">
        <w:rPr>
          <w:rFonts w:ascii="Times New Roman" w:hAnsi="Times New Roman" w:cs="Times New Roman"/>
          <w:sz w:val="24"/>
          <w:szCs w:val="24"/>
        </w:rPr>
        <w:t xml:space="preserve"> történő </w:t>
      </w:r>
      <w:r w:rsidR="00C4135F">
        <w:rPr>
          <w:rFonts w:ascii="Times New Roman" w:hAnsi="Times New Roman" w:cs="Times New Roman"/>
          <w:sz w:val="24"/>
          <w:szCs w:val="24"/>
        </w:rPr>
        <w:t>átutalással.</w:t>
      </w:r>
      <w:r w:rsidR="00E112DA">
        <w:rPr>
          <w:rFonts w:ascii="Times New Roman" w:hAnsi="Times New Roman" w:cs="Times New Roman"/>
          <w:color w:val="000000"/>
          <w:sz w:val="24"/>
          <w:szCs w:val="24"/>
        </w:rPr>
        <w:t xml:space="preserve"> </w:t>
      </w:r>
      <w:r w:rsidR="00C14C0E">
        <w:rPr>
          <w:rFonts w:ascii="Times New Roman" w:hAnsi="Times New Roman" w:cs="Times New Roman"/>
          <w:color w:val="000000"/>
          <w:sz w:val="24"/>
          <w:szCs w:val="24"/>
        </w:rPr>
        <w:t xml:space="preserve">A felügyeleti díj megfizetése a nyilatkozattételi kötelezettséget nem pótolja. </w:t>
      </w:r>
      <w:r w:rsidR="00E112DA">
        <w:rPr>
          <w:rFonts w:ascii="Times New Roman" w:hAnsi="Times New Roman" w:cs="Times New Roman"/>
          <w:color w:val="000000"/>
          <w:sz w:val="24"/>
          <w:szCs w:val="24"/>
        </w:rPr>
        <w:t>A</w:t>
      </w:r>
      <w:r w:rsidR="008859FC">
        <w:rPr>
          <w:rFonts w:ascii="Times New Roman" w:hAnsi="Times New Roman" w:cs="Times New Roman"/>
          <w:color w:val="000000"/>
          <w:sz w:val="24"/>
          <w:szCs w:val="24"/>
        </w:rPr>
        <w:t>z</w:t>
      </w:r>
      <w:r w:rsidR="004C389B">
        <w:rPr>
          <w:rFonts w:ascii="Times New Roman" w:hAnsi="Times New Roman" w:cs="Times New Roman"/>
          <w:color w:val="000000"/>
          <w:sz w:val="24"/>
          <w:szCs w:val="24"/>
        </w:rPr>
        <w:t xml:space="preserve"> SZTFH</w:t>
      </w:r>
      <w:r w:rsidR="00E112DA">
        <w:rPr>
          <w:rFonts w:ascii="Times New Roman" w:hAnsi="Times New Roman" w:cs="Times New Roman"/>
          <w:color w:val="000000"/>
          <w:sz w:val="24"/>
          <w:szCs w:val="24"/>
        </w:rPr>
        <w:t xml:space="preserve"> a nyilatkozattételi vagy a díjfizetési kötelezettség elmulasztása esetén a felügyeleti díjat határozattal állapítja meg és annak megfizetésére kötelez.</w:t>
      </w:r>
    </w:p>
    <w:p w14:paraId="3698AE2C" w14:textId="77777777" w:rsidR="00730F67" w:rsidRDefault="00730F67" w:rsidP="00730F67">
      <w:pPr>
        <w:autoSpaceDE w:val="0"/>
        <w:autoSpaceDN w:val="0"/>
        <w:adjustRightInd w:val="0"/>
        <w:spacing w:after="0" w:line="240" w:lineRule="auto"/>
        <w:jc w:val="both"/>
        <w:rPr>
          <w:rFonts w:ascii="Times New Roman" w:hAnsi="Times New Roman" w:cs="Times New Roman"/>
          <w:sz w:val="20"/>
          <w:szCs w:val="20"/>
        </w:rPr>
      </w:pPr>
    </w:p>
    <w:p w14:paraId="1A5E9EC2" w14:textId="77777777" w:rsidR="0068737E" w:rsidRPr="0068737E" w:rsidRDefault="0068737E" w:rsidP="00740E6E">
      <w:pPr>
        <w:autoSpaceDE w:val="0"/>
        <w:autoSpaceDN w:val="0"/>
        <w:adjustRightInd w:val="0"/>
        <w:spacing w:after="0" w:line="240" w:lineRule="auto"/>
        <w:jc w:val="both"/>
        <w:rPr>
          <w:rFonts w:ascii="Times New Roman" w:hAnsi="Times New Roman" w:cs="Times New Roman"/>
          <w:bCs/>
          <w:i/>
          <w:color w:val="000000"/>
          <w:sz w:val="24"/>
          <w:szCs w:val="24"/>
        </w:rPr>
      </w:pPr>
      <w:r>
        <w:rPr>
          <w:rFonts w:ascii="Times New Roman" w:hAnsi="Times New Roman" w:cs="Times New Roman"/>
          <w:b/>
          <w:bCs/>
          <w:i/>
          <w:color w:val="000000"/>
          <w:sz w:val="24"/>
          <w:szCs w:val="24"/>
        </w:rPr>
        <w:t xml:space="preserve">3.2.2. </w:t>
      </w:r>
      <w:r w:rsidRPr="004C1CF9">
        <w:rPr>
          <w:rFonts w:ascii="Times New Roman" w:hAnsi="Times New Roman" w:cs="Times New Roman"/>
          <w:b/>
          <w:bCs/>
          <w:i/>
          <w:color w:val="000000"/>
          <w:sz w:val="24"/>
          <w:szCs w:val="24"/>
        </w:rPr>
        <w:t xml:space="preserve">Nyilatkozat felügyeleti díj megfizetéséről </w:t>
      </w:r>
      <w:r>
        <w:rPr>
          <w:rFonts w:ascii="Times New Roman" w:hAnsi="Times New Roman" w:cs="Times New Roman"/>
          <w:b/>
          <w:bCs/>
          <w:i/>
          <w:color w:val="000000"/>
          <w:sz w:val="24"/>
          <w:szCs w:val="24"/>
        </w:rPr>
        <w:t>szerencsejáték</w:t>
      </w:r>
      <w:r w:rsidR="003334D0">
        <w:rPr>
          <w:rFonts w:ascii="Times New Roman" w:hAnsi="Times New Roman" w:cs="Times New Roman"/>
          <w:b/>
          <w:bCs/>
          <w:i/>
          <w:color w:val="000000"/>
          <w:sz w:val="24"/>
          <w:szCs w:val="24"/>
        </w:rPr>
        <w:t>-</w:t>
      </w:r>
      <w:r>
        <w:rPr>
          <w:rFonts w:ascii="Times New Roman" w:hAnsi="Times New Roman" w:cs="Times New Roman"/>
          <w:b/>
          <w:bCs/>
          <w:i/>
          <w:color w:val="000000"/>
          <w:sz w:val="24"/>
          <w:szCs w:val="24"/>
        </w:rPr>
        <w:t>szervezők részére/Kérelem a nyilatkozatban feltüntetett adatok, jognyilatkozatok módosítására/Kérelem a felügyeleti díj túlfizetés esetén a túlfizetés rendezésére</w:t>
      </w:r>
      <w:r w:rsidRPr="004C1CF9">
        <w:rPr>
          <w:rFonts w:ascii="Times New Roman" w:hAnsi="Times New Roman" w:cs="Times New Roman"/>
          <w:b/>
          <w:bCs/>
          <w:i/>
          <w:color w:val="000000"/>
          <w:sz w:val="24"/>
          <w:szCs w:val="24"/>
        </w:rPr>
        <w:t xml:space="preserve"> </w:t>
      </w:r>
      <w:r>
        <w:rPr>
          <w:rFonts w:ascii="Times New Roman" w:hAnsi="Times New Roman" w:cs="Times New Roman"/>
          <w:b/>
          <w:bCs/>
          <w:i/>
          <w:color w:val="000000"/>
          <w:sz w:val="24"/>
          <w:szCs w:val="24"/>
        </w:rPr>
        <w:t>(benyújt</w:t>
      </w:r>
      <w:r w:rsidR="00390E1D">
        <w:rPr>
          <w:rFonts w:ascii="Times New Roman" w:hAnsi="Times New Roman" w:cs="Times New Roman"/>
          <w:b/>
          <w:bCs/>
          <w:i/>
          <w:color w:val="000000"/>
          <w:sz w:val="24"/>
          <w:szCs w:val="24"/>
        </w:rPr>
        <w:t>andó</w:t>
      </w:r>
      <w:r>
        <w:rPr>
          <w:rFonts w:ascii="Times New Roman" w:hAnsi="Times New Roman" w:cs="Times New Roman"/>
          <w:b/>
          <w:bCs/>
          <w:i/>
          <w:color w:val="000000"/>
          <w:sz w:val="24"/>
          <w:szCs w:val="24"/>
        </w:rPr>
        <w:t xml:space="preserve"> az SZ</w:t>
      </w:r>
      <w:r w:rsidR="00970044">
        <w:rPr>
          <w:rFonts w:ascii="Times New Roman" w:hAnsi="Times New Roman" w:cs="Times New Roman"/>
          <w:b/>
          <w:bCs/>
          <w:i/>
          <w:color w:val="000000"/>
          <w:sz w:val="24"/>
          <w:szCs w:val="24"/>
        </w:rPr>
        <w:t>T</w:t>
      </w:r>
      <w:r>
        <w:rPr>
          <w:rFonts w:ascii="Times New Roman" w:hAnsi="Times New Roman" w:cs="Times New Roman"/>
          <w:b/>
          <w:bCs/>
          <w:i/>
          <w:color w:val="000000"/>
          <w:sz w:val="24"/>
          <w:szCs w:val="24"/>
        </w:rPr>
        <w:t>F</w:t>
      </w:r>
      <w:r w:rsidR="00970044">
        <w:rPr>
          <w:rFonts w:ascii="Times New Roman" w:hAnsi="Times New Roman" w:cs="Times New Roman"/>
          <w:b/>
          <w:bCs/>
          <w:i/>
          <w:color w:val="000000"/>
          <w:sz w:val="24"/>
          <w:szCs w:val="24"/>
        </w:rPr>
        <w:t>H</w:t>
      </w:r>
      <w:r w:rsidR="003934EF">
        <w:rPr>
          <w:rFonts w:ascii="Times New Roman" w:hAnsi="Times New Roman" w:cs="Times New Roman"/>
          <w:b/>
          <w:bCs/>
          <w:i/>
          <w:color w:val="000000"/>
          <w:sz w:val="24"/>
          <w:szCs w:val="24"/>
        </w:rPr>
        <w:t>_</w:t>
      </w:r>
      <w:r>
        <w:rPr>
          <w:rFonts w:ascii="Times New Roman" w:hAnsi="Times New Roman" w:cs="Times New Roman"/>
          <w:b/>
          <w:bCs/>
          <w:i/>
          <w:color w:val="000000"/>
          <w:sz w:val="24"/>
          <w:szCs w:val="24"/>
        </w:rPr>
        <w:t>36</w:t>
      </w:r>
      <w:r w:rsidR="005A065C">
        <w:rPr>
          <w:rFonts w:ascii="Times New Roman" w:hAnsi="Times New Roman" w:cs="Times New Roman"/>
          <w:b/>
          <w:bCs/>
          <w:i/>
          <w:color w:val="000000"/>
          <w:sz w:val="24"/>
          <w:szCs w:val="24"/>
        </w:rPr>
        <w:t xml:space="preserve"> jelű</w:t>
      </w:r>
      <w:r w:rsidRPr="004C1CF9">
        <w:rPr>
          <w:rFonts w:ascii="Times New Roman" w:hAnsi="Times New Roman" w:cs="Times New Roman"/>
          <w:b/>
          <w:bCs/>
          <w:i/>
          <w:color w:val="000000"/>
          <w:sz w:val="24"/>
          <w:szCs w:val="24"/>
        </w:rPr>
        <w:t xml:space="preserve"> nyomtatványon</w:t>
      </w:r>
      <w:r w:rsidR="00325E5A">
        <w:rPr>
          <w:rFonts w:ascii="Times New Roman" w:hAnsi="Times New Roman" w:cs="Times New Roman"/>
          <w:b/>
          <w:bCs/>
          <w:i/>
          <w:color w:val="000000"/>
          <w:sz w:val="24"/>
          <w:szCs w:val="24"/>
        </w:rPr>
        <w:t>)</w:t>
      </w:r>
      <w:r w:rsidR="00325E5A" w:rsidRPr="004C1CF9" w:rsidDel="00325E5A">
        <w:rPr>
          <w:rFonts w:ascii="Times New Roman" w:hAnsi="Times New Roman" w:cs="Times New Roman"/>
          <w:b/>
          <w:bCs/>
          <w:i/>
          <w:color w:val="000000"/>
          <w:sz w:val="24"/>
          <w:szCs w:val="24"/>
        </w:rPr>
        <w:t xml:space="preserve"> </w:t>
      </w:r>
    </w:p>
    <w:p w14:paraId="3AFD4AF9" w14:textId="77777777" w:rsidR="0068737E" w:rsidRDefault="0068737E" w:rsidP="00730F67">
      <w:pPr>
        <w:autoSpaceDE w:val="0"/>
        <w:autoSpaceDN w:val="0"/>
        <w:adjustRightInd w:val="0"/>
        <w:spacing w:after="0" w:line="240" w:lineRule="auto"/>
        <w:jc w:val="both"/>
        <w:rPr>
          <w:rFonts w:ascii="Times New Roman" w:hAnsi="Times New Roman" w:cs="Times New Roman"/>
          <w:sz w:val="20"/>
          <w:szCs w:val="20"/>
        </w:rPr>
      </w:pPr>
    </w:p>
    <w:p w14:paraId="22320BC6" w14:textId="77777777" w:rsidR="0068737E" w:rsidRDefault="0068737E" w:rsidP="00730F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szerencsejáték</w:t>
      </w:r>
      <w:r w:rsidR="003334D0">
        <w:rPr>
          <w:rFonts w:ascii="Times New Roman" w:hAnsi="Times New Roman" w:cs="Times New Roman"/>
          <w:sz w:val="24"/>
          <w:szCs w:val="24"/>
        </w:rPr>
        <w:t>-</w:t>
      </w:r>
      <w:r>
        <w:rPr>
          <w:rFonts w:ascii="Times New Roman" w:hAnsi="Times New Roman" w:cs="Times New Roman"/>
          <w:sz w:val="24"/>
          <w:szCs w:val="24"/>
        </w:rPr>
        <w:t xml:space="preserve">szervező </w:t>
      </w:r>
      <w:r w:rsidRPr="00114CCA">
        <w:rPr>
          <w:rFonts w:ascii="Times New Roman" w:hAnsi="Times New Roman" w:cs="Times New Roman"/>
          <w:sz w:val="24"/>
          <w:szCs w:val="24"/>
        </w:rPr>
        <w:t>működésének ellenőrzéséért felügyeleti díjat</w:t>
      </w:r>
      <w:r>
        <w:rPr>
          <w:rFonts w:ascii="Times New Roman" w:hAnsi="Times New Roman" w:cs="Times New Roman"/>
          <w:sz w:val="24"/>
          <w:szCs w:val="24"/>
        </w:rPr>
        <w:t xml:space="preserve"> </w:t>
      </w:r>
      <w:r w:rsidRPr="00114CCA">
        <w:rPr>
          <w:rFonts w:ascii="Times New Roman" w:hAnsi="Times New Roman" w:cs="Times New Roman"/>
          <w:sz w:val="24"/>
          <w:szCs w:val="24"/>
        </w:rPr>
        <w:t>köteles fizetni</w:t>
      </w:r>
      <w:r>
        <w:rPr>
          <w:rFonts w:ascii="Times New Roman" w:hAnsi="Times New Roman" w:cs="Times New Roman"/>
          <w:sz w:val="24"/>
          <w:szCs w:val="24"/>
        </w:rPr>
        <w:t>, melynek mértéke az alábbi:</w:t>
      </w:r>
    </w:p>
    <w:p w14:paraId="74FA722F" w14:textId="77777777" w:rsidR="0068737E" w:rsidRDefault="0068737E" w:rsidP="0068737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sidRPr="0068737E">
        <w:rPr>
          <w:rFonts w:ascii="Times New Roman" w:hAnsi="Times New Roman" w:cs="Times New Roman"/>
          <w:sz w:val="24"/>
          <w:szCs w:val="24"/>
        </w:rPr>
        <w:t>folyamato</w:t>
      </w:r>
      <w:r>
        <w:rPr>
          <w:rFonts w:ascii="Times New Roman" w:hAnsi="Times New Roman" w:cs="Times New Roman"/>
          <w:sz w:val="24"/>
          <w:szCs w:val="24"/>
        </w:rPr>
        <w:t>san</w:t>
      </w:r>
      <w:r w:rsidRPr="0068737E">
        <w:rPr>
          <w:rFonts w:ascii="Times New Roman" w:hAnsi="Times New Roman" w:cs="Times New Roman"/>
          <w:sz w:val="24"/>
          <w:szCs w:val="24"/>
        </w:rPr>
        <w:t xml:space="preserve"> szervezett sorsolásos játék és totalizatőri rendszerű fogadás esetén a negyedévi nyereményalap 2 ezreléke, de legalább 5 ezer fori</w:t>
      </w:r>
      <w:r>
        <w:rPr>
          <w:rFonts w:ascii="Times New Roman" w:hAnsi="Times New Roman" w:cs="Times New Roman"/>
          <w:sz w:val="24"/>
          <w:szCs w:val="24"/>
        </w:rPr>
        <w:t>nt, legfeljebb 10 millió forint,</w:t>
      </w:r>
    </w:p>
    <w:p w14:paraId="46FB6B50" w14:textId="77777777" w:rsidR="0068737E" w:rsidRDefault="0068737E" w:rsidP="0068737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nem folyamatosan szervezett sorsolásos játék és totalizatőri rendszerű fogadás esetén a nyereményalap 1 ezreléke, de legalább 5 ezer forint, legfeljebb 500 ezer forint, </w:t>
      </w:r>
    </w:p>
    <w:p w14:paraId="3650A7D1" w14:textId="77777777" w:rsidR="00E71059" w:rsidRDefault="0068737E" w:rsidP="0068737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bukmékeri rendszerű fogadás esetén a negyedévi tiszta játékbevétel</w:t>
      </w:r>
      <w:r w:rsidR="00E71059">
        <w:rPr>
          <w:rFonts w:ascii="Times New Roman" w:hAnsi="Times New Roman" w:cs="Times New Roman"/>
          <w:sz w:val="24"/>
          <w:szCs w:val="24"/>
        </w:rPr>
        <w:t xml:space="preserve"> 4 ezreléke, de legalább 5 ezer forint, legfeljebb 10 millió forint,</w:t>
      </w:r>
    </w:p>
    <w:p w14:paraId="4F42C8E7" w14:textId="77777777" w:rsidR="00E71059" w:rsidRDefault="00E71059" w:rsidP="0068737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játékkaszinó, online kaszinó üzemeltetése esetén a negyedévi tiszta játékbevétel 2,5 %-a, de legalább 5 ezer forint és legfeljebb I. kategóriájú játékkaszinó esetén 20 millió forint, illetve II. kategóriájú játékkaszinó esetén 5 millió forint, online kaszinó üzemeltetése esetén 5 millió forint,</w:t>
      </w:r>
    </w:p>
    <w:p w14:paraId="502226CD" w14:textId="77777777" w:rsidR="00E71059" w:rsidRDefault="00E71059" w:rsidP="0068737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kártyaterem üzemeltetése esetén a negyedévi tiszta játékbevétel 5 ezreléke, de legalább 5 ezer forint, legfeljebb 1 millió forint</w:t>
      </w:r>
    </w:p>
    <w:p w14:paraId="49375AFE" w14:textId="77777777" w:rsidR="00E71059" w:rsidRDefault="00E71059" w:rsidP="0068737E">
      <w:pPr>
        <w:pStyle w:val="Listaszerbekezds"/>
        <w:numPr>
          <w:ilvl w:val="0"/>
          <w:numId w:val="2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távszerencsejáték szervezés esetén a negyedévi tiszta játékbevétel 2,5 százaléka, de legalább 100 ezer forint és legfeljebb 10 millió forint.</w:t>
      </w:r>
    </w:p>
    <w:p w14:paraId="6BAA97EA" w14:textId="77777777" w:rsidR="00E71059" w:rsidRDefault="00E71059" w:rsidP="00E71059">
      <w:pPr>
        <w:pStyle w:val="Listaszerbekezds"/>
        <w:autoSpaceDE w:val="0"/>
        <w:autoSpaceDN w:val="0"/>
        <w:adjustRightInd w:val="0"/>
        <w:spacing w:after="0" w:line="240" w:lineRule="auto"/>
        <w:jc w:val="both"/>
        <w:rPr>
          <w:rFonts w:ascii="Times New Roman" w:hAnsi="Times New Roman" w:cs="Times New Roman"/>
          <w:sz w:val="24"/>
          <w:szCs w:val="24"/>
        </w:rPr>
      </w:pPr>
    </w:p>
    <w:p w14:paraId="0A92DD74" w14:textId="77777777" w:rsidR="00E71059" w:rsidRDefault="00E71059" w:rsidP="00E71059">
      <w:pPr>
        <w:pStyle w:val="Listaszerbekezd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 felügyeleti díj </w:t>
      </w:r>
      <w:r w:rsidR="00C76245">
        <w:rPr>
          <w:rFonts w:ascii="Times New Roman" w:hAnsi="Times New Roman" w:cs="Times New Roman"/>
          <w:sz w:val="24"/>
          <w:szCs w:val="24"/>
        </w:rPr>
        <w:t xml:space="preserve">megfizetése </w:t>
      </w:r>
      <w:r>
        <w:rPr>
          <w:rFonts w:ascii="Times New Roman" w:hAnsi="Times New Roman" w:cs="Times New Roman"/>
          <w:sz w:val="24"/>
          <w:szCs w:val="24"/>
        </w:rPr>
        <w:t xml:space="preserve">a nyilatkozattételi kötelezettséget nem pótolja. </w:t>
      </w:r>
      <w:r w:rsidR="0068737E" w:rsidRPr="0068737E">
        <w:rPr>
          <w:rFonts w:ascii="Times New Roman" w:hAnsi="Times New Roman" w:cs="Times New Roman"/>
          <w:sz w:val="24"/>
          <w:szCs w:val="24"/>
        </w:rPr>
        <w:t>A szervező a felügyeleti díj megfizetésével egyidejűleg az SZ</w:t>
      </w:r>
      <w:r w:rsidR="00970044">
        <w:rPr>
          <w:rFonts w:ascii="Times New Roman" w:hAnsi="Times New Roman" w:cs="Times New Roman"/>
          <w:sz w:val="24"/>
          <w:szCs w:val="24"/>
        </w:rPr>
        <w:t>T</w:t>
      </w:r>
      <w:r w:rsidR="0068737E" w:rsidRPr="0068737E">
        <w:rPr>
          <w:rFonts w:ascii="Times New Roman" w:hAnsi="Times New Roman" w:cs="Times New Roman"/>
          <w:sz w:val="24"/>
          <w:szCs w:val="24"/>
        </w:rPr>
        <w:t>F</w:t>
      </w:r>
      <w:r w:rsidR="00970044">
        <w:rPr>
          <w:rFonts w:ascii="Times New Roman" w:hAnsi="Times New Roman" w:cs="Times New Roman"/>
          <w:sz w:val="24"/>
          <w:szCs w:val="24"/>
        </w:rPr>
        <w:t>H</w:t>
      </w:r>
      <w:r w:rsidR="003934EF">
        <w:rPr>
          <w:rFonts w:ascii="Times New Roman" w:hAnsi="Times New Roman" w:cs="Times New Roman"/>
          <w:sz w:val="24"/>
          <w:szCs w:val="24"/>
        </w:rPr>
        <w:t>_</w:t>
      </w:r>
      <w:r>
        <w:rPr>
          <w:rFonts w:ascii="Times New Roman" w:hAnsi="Times New Roman" w:cs="Times New Roman"/>
          <w:sz w:val="24"/>
          <w:szCs w:val="24"/>
        </w:rPr>
        <w:t>36</w:t>
      </w:r>
      <w:r w:rsidR="005A065C">
        <w:rPr>
          <w:rFonts w:ascii="Times New Roman" w:hAnsi="Times New Roman" w:cs="Times New Roman"/>
          <w:sz w:val="24"/>
          <w:szCs w:val="24"/>
        </w:rPr>
        <w:t xml:space="preserve"> jelű</w:t>
      </w:r>
      <w:r w:rsidR="0068737E" w:rsidRPr="0068737E">
        <w:rPr>
          <w:rFonts w:ascii="Times New Roman" w:hAnsi="Times New Roman" w:cs="Times New Roman"/>
          <w:sz w:val="24"/>
          <w:szCs w:val="24"/>
        </w:rPr>
        <w:t xml:space="preserve"> nyomtatványon </w:t>
      </w:r>
      <w:r w:rsidR="00C0302E" w:rsidRPr="00C0302E">
        <w:rPr>
          <w:rFonts w:ascii="Times New Roman" w:hAnsi="Times New Roman" w:cs="Times New Roman"/>
          <w:sz w:val="24"/>
          <w:szCs w:val="24"/>
        </w:rPr>
        <w:t xml:space="preserve">az alábbi határidőkben </w:t>
      </w:r>
      <w:r w:rsidR="0068737E" w:rsidRPr="0068737E">
        <w:rPr>
          <w:rFonts w:ascii="Times New Roman" w:hAnsi="Times New Roman" w:cs="Times New Roman"/>
          <w:sz w:val="24"/>
          <w:szCs w:val="24"/>
        </w:rPr>
        <w:t>nyilatkozatot köteles</w:t>
      </w:r>
      <w:r w:rsidR="00C0302E">
        <w:rPr>
          <w:rFonts w:ascii="Times New Roman" w:hAnsi="Times New Roman" w:cs="Times New Roman"/>
          <w:sz w:val="24"/>
          <w:szCs w:val="24"/>
        </w:rPr>
        <w:t xml:space="preserve"> hatóságunkhoz</w:t>
      </w:r>
      <w:r w:rsidR="0068737E" w:rsidRPr="0068737E">
        <w:rPr>
          <w:rFonts w:ascii="Times New Roman" w:hAnsi="Times New Roman" w:cs="Times New Roman"/>
          <w:sz w:val="24"/>
          <w:szCs w:val="24"/>
        </w:rPr>
        <w:t xml:space="preserve"> benyújtani a felügyeleti díj megfizetéséről</w:t>
      </w:r>
      <w:r>
        <w:rPr>
          <w:rFonts w:ascii="Times New Roman" w:hAnsi="Times New Roman" w:cs="Times New Roman"/>
          <w:sz w:val="24"/>
          <w:szCs w:val="24"/>
        </w:rPr>
        <w:t>:</w:t>
      </w:r>
    </w:p>
    <w:p w14:paraId="3F465EEB" w14:textId="77777777" w:rsidR="00730F67" w:rsidRDefault="00E71059" w:rsidP="00C7508C">
      <w:pPr>
        <w:pStyle w:val="Listaszerbekezds"/>
        <w:numPr>
          <w:ilvl w:val="0"/>
          <w:numId w:val="26"/>
        </w:numPr>
        <w:autoSpaceDE w:val="0"/>
        <w:autoSpaceDN w:val="0"/>
        <w:adjustRightInd w:val="0"/>
        <w:spacing w:after="0" w:line="240" w:lineRule="auto"/>
        <w:jc w:val="both"/>
        <w:rPr>
          <w:rFonts w:ascii="Times New Roman" w:hAnsi="Times New Roman" w:cs="Times New Roman"/>
          <w:sz w:val="24"/>
          <w:szCs w:val="24"/>
        </w:rPr>
      </w:pPr>
      <w:r w:rsidRPr="0068737E">
        <w:rPr>
          <w:rFonts w:ascii="Times New Roman" w:hAnsi="Times New Roman" w:cs="Times New Roman"/>
          <w:sz w:val="24"/>
          <w:szCs w:val="24"/>
        </w:rPr>
        <w:t>folyamato</w:t>
      </w:r>
      <w:r>
        <w:rPr>
          <w:rFonts w:ascii="Times New Roman" w:hAnsi="Times New Roman" w:cs="Times New Roman"/>
          <w:sz w:val="24"/>
          <w:szCs w:val="24"/>
        </w:rPr>
        <w:t>san</w:t>
      </w:r>
      <w:r w:rsidRPr="0068737E">
        <w:rPr>
          <w:rFonts w:ascii="Times New Roman" w:hAnsi="Times New Roman" w:cs="Times New Roman"/>
          <w:sz w:val="24"/>
          <w:szCs w:val="24"/>
        </w:rPr>
        <w:t xml:space="preserve"> szervezett sorsolásos játék</w:t>
      </w:r>
      <w:r w:rsidR="00C7508C">
        <w:rPr>
          <w:rFonts w:ascii="Times New Roman" w:hAnsi="Times New Roman" w:cs="Times New Roman"/>
          <w:sz w:val="24"/>
          <w:szCs w:val="24"/>
        </w:rPr>
        <w:t xml:space="preserve">, </w:t>
      </w:r>
      <w:r w:rsidRPr="0068737E">
        <w:rPr>
          <w:rFonts w:ascii="Times New Roman" w:hAnsi="Times New Roman" w:cs="Times New Roman"/>
          <w:sz w:val="24"/>
          <w:szCs w:val="24"/>
        </w:rPr>
        <w:t>totalizatőri rendszerű fogadás</w:t>
      </w:r>
      <w:r>
        <w:rPr>
          <w:rFonts w:ascii="Times New Roman" w:hAnsi="Times New Roman" w:cs="Times New Roman"/>
          <w:sz w:val="24"/>
          <w:szCs w:val="24"/>
        </w:rPr>
        <w:t>, bukmékeri rendszerű fogadás</w:t>
      </w:r>
      <w:r w:rsidR="00C7508C">
        <w:rPr>
          <w:rFonts w:ascii="Times New Roman" w:hAnsi="Times New Roman" w:cs="Times New Roman"/>
          <w:sz w:val="24"/>
          <w:szCs w:val="24"/>
        </w:rPr>
        <w:t xml:space="preserve"> játékkaszinó, online kaszinó üzemeltetése, továbbá kártyaterem üzemeltetése esetén negyedévente, de legkésőbb a tárgynegyedévet követő hónap utolsó napjáig,</w:t>
      </w:r>
    </w:p>
    <w:p w14:paraId="09B4248E" w14:textId="77777777" w:rsidR="00C7508C" w:rsidRDefault="00C7508C" w:rsidP="00C7508C">
      <w:pPr>
        <w:pStyle w:val="Listaszerbekezds"/>
        <w:numPr>
          <w:ilvl w:val="0"/>
          <w:numId w:val="2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nem folyamatosan szervezett sorsolásos játék és totalizatőri rendszerű fogadás esetén, a sorsolást, illetve a fogadás alapjául szolgáló eseményt megelőző 10 napon belül,</w:t>
      </w:r>
    </w:p>
    <w:p w14:paraId="5EEB247D" w14:textId="77777777" w:rsidR="00C7508C" w:rsidRDefault="00C7508C" w:rsidP="00C7508C">
      <w:pPr>
        <w:pStyle w:val="Listaszerbekezds"/>
        <w:numPr>
          <w:ilvl w:val="0"/>
          <w:numId w:val="26"/>
        </w:numPr>
        <w:autoSpaceDE w:val="0"/>
        <w:autoSpaceDN w:val="0"/>
        <w:adjustRightInd w:val="0"/>
        <w:spacing w:after="0" w:line="240" w:lineRule="auto"/>
        <w:jc w:val="both"/>
        <w:rPr>
          <w:rFonts w:ascii="Times New Roman" w:hAnsi="Times New Roman" w:cs="Times New Roman"/>
          <w:sz w:val="24"/>
          <w:szCs w:val="24"/>
        </w:rPr>
      </w:pPr>
      <w:r w:rsidRPr="00C7508C">
        <w:rPr>
          <w:rFonts w:ascii="Times New Roman" w:hAnsi="Times New Roman" w:cs="Times New Roman"/>
          <w:sz w:val="24"/>
          <w:szCs w:val="24"/>
        </w:rPr>
        <w:t>távszerencsejáték szervezés esetén negyedévente, a tárgynegyedévet követő hónap utolsó napjáig</w:t>
      </w:r>
      <w:r>
        <w:rPr>
          <w:rFonts w:ascii="Times New Roman" w:hAnsi="Times New Roman" w:cs="Times New Roman"/>
          <w:sz w:val="24"/>
          <w:szCs w:val="24"/>
        </w:rPr>
        <w:t>.</w:t>
      </w:r>
    </w:p>
    <w:p w14:paraId="7DE3C57E" w14:textId="77777777" w:rsidR="00E112DA" w:rsidRDefault="00E112DA" w:rsidP="00740E6E">
      <w:pPr>
        <w:pStyle w:val="Listaszerbekezds"/>
        <w:autoSpaceDE w:val="0"/>
        <w:autoSpaceDN w:val="0"/>
        <w:adjustRightInd w:val="0"/>
        <w:spacing w:after="0" w:line="240" w:lineRule="auto"/>
        <w:jc w:val="both"/>
        <w:rPr>
          <w:rFonts w:ascii="Times New Roman" w:hAnsi="Times New Roman" w:cs="Times New Roman"/>
          <w:sz w:val="24"/>
          <w:szCs w:val="24"/>
        </w:rPr>
      </w:pPr>
    </w:p>
    <w:p w14:paraId="261C7D2B" w14:textId="77777777" w:rsidR="00C7508C" w:rsidRPr="00740E6E" w:rsidRDefault="00765EE3" w:rsidP="00740E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felügyeleti díj teljesítésének módja </w:t>
      </w:r>
      <w:r>
        <w:rPr>
          <w:rFonts w:ascii="Times New Roman" w:hAnsi="Times New Roman" w:cs="Times New Roman"/>
          <w:sz w:val="24"/>
          <w:szCs w:val="24"/>
        </w:rPr>
        <w:t xml:space="preserve">a </w:t>
      </w:r>
      <w:r w:rsidR="00C4135F" w:rsidRPr="00C4135F">
        <w:rPr>
          <w:rFonts w:ascii="Times New Roman" w:hAnsi="Times New Roman" w:cs="Times New Roman"/>
          <w:sz w:val="24"/>
          <w:szCs w:val="24"/>
        </w:rPr>
        <w:t xml:space="preserve">10032000-00362887-00000000 számú, SZTFH Előirányzat-felhasználási keretszámla </w:t>
      </w:r>
      <w:r w:rsidR="00C4135F">
        <w:rPr>
          <w:rFonts w:ascii="Times New Roman" w:hAnsi="Times New Roman" w:cs="Times New Roman"/>
          <w:sz w:val="24"/>
          <w:szCs w:val="24"/>
        </w:rPr>
        <w:t>javára</w:t>
      </w:r>
      <w:r w:rsidR="00C4135F" w:rsidRPr="00C4135F">
        <w:rPr>
          <w:rFonts w:ascii="Times New Roman" w:hAnsi="Times New Roman" w:cs="Times New Roman"/>
          <w:sz w:val="24"/>
          <w:szCs w:val="24"/>
        </w:rPr>
        <w:t xml:space="preserve"> történő </w:t>
      </w:r>
      <w:r w:rsidR="00C4135F">
        <w:rPr>
          <w:rFonts w:ascii="Times New Roman" w:hAnsi="Times New Roman" w:cs="Times New Roman"/>
          <w:sz w:val="24"/>
          <w:szCs w:val="24"/>
        </w:rPr>
        <w:t>átutalás.</w:t>
      </w:r>
      <w:r>
        <w:rPr>
          <w:rFonts w:ascii="Times New Roman" w:hAnsi="Times New Roman" w:cs="Times New Roman"/>
          <w:sz w:val="24"/>
          <w:szCs w:val="24"/>
        </w:rPr>
        <w:t xml:space="preserve"> </w:t>
      </w:r>
      <w:r w:rsidR="00E112DA" w:rsidRPr="00740E6E">
        <w:rPr>
          <w:rFonts w:ascii="Times New Roman" w:hAnsi="Times New Roman" w:cs="Times New Roman"/>
          <w:color w:val="000000"/>
          <w:sz w:val="24"/>
          <w:szCs w:val="24"/>
        </w:rPr>
        <w:t>A</w:t>
      </w:r>
      <w:r w:rsidR="008859FC">
        <w:rPr>
          <w:rFonts w:ascii="Times New Roman" w:hAnsi="Times New Roman" w:cs="Times New Roman"/>
          <w:color w:val="000000"/>
          <w:sz w:val="24"/>
          <w:szCs w:val="24"/>
        </w:rPr>
        <w:t>z</w:t>
      </w:r>
      <w:r w:rsidR="004C389B">
        <w:rPr>
          <w:rFonts w:ascii="Times New Roman" w:hAnsi="Times New Roman" w:cs="Times New Roman"/>
          <w:color w:val="000000"/>
          <w:sz w:val="24"/>
          <w:szCs w:val="24"/>
        </w:rPr>
        <w:t xml:space="preserve"> SZTFH</w:t>
      </w:r>
      <w:r w:rsidR="00E112DA" w:rsidRPr="00740E6E">
        <w:rPr>
          <w:rFonts w:ascii="Times New Roman" w:hAnsi="Times New Roman" w:cs="Times New Roman"/>
          <w:color w:val="000000"/>
          <w:sz w:val="24"/>
          <w:szCs w:val="24"/>
        </w:rPr>
        <w:t xml:space="preserve"> a nyilatkozattételi vagy a díjfizetési kötelezettség elmulasztása esetén a felügyeleti díjat határozattal állapítja meg és annak megfizetésére kötelez</w:t>
      </w:r>
      <w:r w:rsidR="002764F5">
        <w:rPr>
          <w:rFonts w:ascii="Times New Roman" w:hAnsi="Times New Roman" w:cs="Times New Roman"/>
          <w:color w:val="000000"/>
          <w:sz w:val="24"/>
          <w:szCs w:val="24"/>
        </w:rPr>
        <w:t>i az ügyfelet</w:t>
      </w:r>
      <w:r w:rsidR="00E112DA" w:rsidRPr="00740E6E">
        <w:rPr>
          <w:rFonts w:ascii="Times New Roman" w:hAnsi="Times New Roman" w:cs="Times New Roman"/>
          <w:color w:val="000000"/>
          <w:sz w:val="24"/>
          <w:szCs w:val="24"/>
        </w:rPr>
        <w:t>.</w:t>
      </w:r>
    </w:p>
    <w:p w14:paraId="2DFAA0FB" w14:textId="77777777" w:rsidR="005D4491" w:rsidRDefault="005D4491" w:rsidP="006867CE">
      <w:pPr>
        <w:autoSpaceDE w:val="0"/>
        <w:autoSpaceDN w:val="0"/>
        <w:adjustRightInd w:val="0"/>
        <w:spacing w:after="0" w:line="240" w:lineRule="auto"/>
        <w:jc w:val="both"/>
        <w:rPr>
          <w:rFonts w:ascii="Times New Roman" w:hAnsi="Times New Roman" w:cs="Times New Roman"/>
          <w:b/>
          <w:i/>
          <w:sz w:val="24"/>
          <w:szCs w:val="24"/>
        </w:rPr>
      </w:pPr>
    </w:p>
    <w:p w14:paraId="02FE862B" w14:textId="77777777" w:rsidR="005D4491" w:rsidRDefault="005D4491" w:rsidP="006867CE">
      <w:pPr>
        <w:autoSpaceDE w:val="0"/>
        <w:autoSpaceDN w:val="0"/>
        <w:adjustRightInd w:val="0"/>
        <w:spacing w:after="0" w:line="240" w:lineRule="auto"/>
        <w:jc w:val="both"/>
        <w:rPr>
          <w:rFonts w:ascii="Times New Roman" w:hAnsi="Times New Roman" w:cs="Times New Roman"/>
          <w:b/>
          <w:i/>
          <w:sz w:val="24"/>
          <w:szCs w:val="24"/>
        </w:rPr>
      </w:pPr>
    </w:p>
    <w:p w14:paraId="796DCFF2" w14:textId="77777777" w:rsidR="00730F67" w:rsidRDefault="0068737E" w:rsidP="006867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3.2.3</w:t>
      </w:r>
      <w:r w:rsidR="00730F67">
        <w:rPr>
          <w:rFonts w:ascii="Times New Roman" w:hAnsi="Times New Roman" w:cs="Times New Roman"/>
          <w:b/>
          <w:i/>
          <w:sz w:val="24"/>
          <w:szCs w:val="24"/>
        </w:rPr>
        <w:t xml:space="preserve">. </w:t>
      </w:r>
      <w:r w:rsidR="00730F67" w:rsidRPr="009D0605">
        <w:rPr>
          <w:rFonts w:ascii="Times New Roman" w:hAnsi="Times New Roman" w:cs="Times New Roman"/>
          <w:b/>
          <w:i/>
          <w:sz w:val="24"/>
          <w:szCs w:val="24"/>
        </w:rPr>
        <w:t>Ajándéksorsolá</w:t>
      </w:r>
      <w:r w:rsidR="00E112DA">
        <w:rPr>
          <w:rFonts w:ascii="Times New Roman" w:hAnsi="Times New Roman" w:cs="Times New Roman"/>
          <w:b/>
          <w:i/>
          <w:sz w:val="24"/>
          <w:szCs w:val="24"/>
        </w:rPr>
        <w:t>s</w:t>
      </w:r>
      <w:r w:rsidR="00730F67" w:rsidRPr="009D0605">
        <w:rPr>
          <w:rFonts w:ascii="Times New Roman" w:hAnsi="Times New Roman" w:cs="Times New Roman"/>
          <w:b/>
          <w:i/>
          <w:sz w:val="24"/>
          <w:szCs w:val="24"/>
        </w:rPr>
        <w:t xml:space="preserve"> végelszámolása (</w:t>
      </w:r>
      <w:r w:rsidR="00730F67">
        <w:rPr>
          <w:rFonts w:ascii="Times New Roman" w:hAnsi="Times New Roman" w:cs="Times New Roman"/>
          <w:b/>
          <w:i/>
          <w:sz w:val="24"/>
          <w:szCs w:val="24"/>
        </w:rPr>
        <w:t>benyújt</w:t>
      </w:r>
      <w:r w:rsidR="00390E1D">
        <w:rPr>
          <w:rFonts w:ascii="Times New Roman" w:hAnsi="Times New Roman" w:cs="Times New Roman"/>
          <w:b/>
          <w:i/>
          <w:sz w:val="24"/>
          <w:szCs w:val="24"/>
        </w:rPr>
        <w:t>andó</w:t>
      </w:r>
      <w:r w:rsidR="00730F67">
        <w:rPr>
          <w:rFonts w:ascii="Times New Roman" w:hAnsi="Times New Roman" w:cs="Times New Roman"/>
          <w:b/>
          <w:i/>
          <w:sz w:val="24"/>
          <w:szCs w:val="24"/>
        </w:rPr>
        <w:t xml:space="preserve"> az SZ</w:t>
      </w:r>
      <w:r w:rsidR="00970044">
        <w:rPr>
          <w:rFonts w:ascii="Times New Roman" w:hAnsi="Times New Roman" w:cs="Times New Roman"/>
          <w:b/>
          <w:i/>
          <w:sz w:val="24"/>
          <w:szCs w:val="24"/>
        </w:rPr>
        <w:t>T</w:t>
      </w:r>
      <w:r w:rsidR="00730F67" w:rsidRPr="009D0605">
        <w:rPr>
          <w:rFonts w:ascii="Times New Roman" w:hAnsi="Times New Roman" w:cs="Times New Roman"/>
          <w:b/>
          <w:i/>
          <w:sz w:val="24"/>
          <w:szCs w:val="24"/>
        </w:rPr>
        <w:t>F</w:t>
      </w:r>
      <w:r w:rsidR="00970044">
        <w:rPr>
          <w:rFonts w:ascii="Times New Roman" w:hAnsi="Times New Roman" w:cs="Times New Roman"/>
          <w:b/>
          <w:i/>
          <w:sz w:val="24"/>
          <w:szCs w:val="24"/>
        </w:rPr>
        <w:t>H</w:t>
      </w:r>
      <w:r w:rsidR="00BD5A4C">
        <w:rPr>
          <w:rFonts w:ascii="Times New Roman" w:hAnsi="Times New Roman" w:cs="Times New Roman"/>
          <w:b/>
          <w:i/>
          <w:sz w:val="24"/>
          <w:szCs w:val="24"/>
        </w:rPr>
        <w:t>_</w:t>
      </w:r>
      <w:r w:rsidR="00730F67" w:rsidRPr="009D0605">
        <w:rPr>
          <w:rFonts w:ascii="Times New Roman" w:hAnsi="Times New Roman" w:cs="Times New Roman"/>
          <w:b/>
          <w:i/>
          <w:sz w:val="24"/>
          <w:szCs w:val="24"/>
        </w:rPr>
        <w:t>03</w:t>
      </w:r>
      <w:r w:rsidR="005A065C">
        <w:rPr>
          <w:rFonts w:ascii="Times New Roman" w:hAnsi="Times New Roman" w:cs="Times New Roman"/>
          <w:b/>
          <w:i/>
          <w:sz w:val="24"/>
          <w:szCs w:val="24"/>
        </w:rPr>
        <w:t xml:space="preserve"> jelű</w:t>
      </w:r>
      <w:r w:rsidR="00730F67" w:rsidRPr="009D0605">
        <w:rPr>
          <w:rFonts w:ascii="Times New Roman" w:hAnsi="Times New Roman" w:cs="Times New Roman"/>
          <w:b/>
          <w:i/>
          <w:sz w:val="24"/>
          <w:szCs w:val="24"/>
        </w:rPr>
        <w:t xml:space="preserve"> </w:t>
      </w:r>
      <w:r w:rsidR="0023016D">
        <w:rPr>
          <w:rFonts w:ascii="Times New Roman" w:hAnsi="Times New Roman" w:cs="Times New Roman"/>
          <w:b/>
          <w:i/>
          <w:sz w:val="24"/>
          <w:szCs w:val="24"/>
        </w:rPr>
        <w:t>űrlapon</w:t>
      </w:r>
      <w:r w:rsidR="006867CE">
        <w:rPr>
          <w:rFonts w:ascii="Times New Roman" w:hAnsi="Times New Roman" w:cs="Times New Roman"/>
          <w:b/>
          <w:i/>
          <w:sz w:val="24"/>
          <w:szCs w:val="24"/>
        </w:rPr>
        <w:t>)</w:t>
      </w:r>
    </w:p>
    <w:p w14:paraId="04CF7D31" w14:textId="77777777" w:rsidR="00730F67" w:rsidRPr="00F20415" w:rsidRDefault="00730F67" w:rsidP="00730F67">
      <w:pPr>
        <w:autoSpaceDE w:val="0"/>
        <w:autoSpaceDN w:val="0"/>
        <w:adjustRightInd w:val="0"/>
        <w:spacing w:after="0" w:line="240" w:lineRule="auto"/>
        <w:jc w:val="both"/>
        <w:rPr>
          <w:rFonts w:ascii="Times New Roman" w:hAnsi="Times New Roman" w:cs="Times New Roman"/>
          <w:sz w:val="24"/>
          <w:szCs w:val="24"/>
        </w:rPr>
      </w:pPr>
    </w:p>
    <w:p w14:paraId="2702782D" w14:textId="77777777" w:rsidR="00192AAC" w:rsidRDefault="00192AAC" w:rsidP="00192AAC">
      <w:pPr>
        <w:pStyle w:val="Listaszerbekezds"/>
        <w:numPr>
          <w:ilvl w:val="0"/>
          <w:numId w:val="27"/>
        </w:numPr>
        <w:autoSpaceDE w:val="0"/>
        <w:autoSpaceDN w:val="0"/>
        <w:adjustRightInd w:val="0"/>
        <w:spacing w:after="0" w:line="240" w:lineRule="auto"/>
        <w:jc w:val="both"/>
        <w:rPr>
          <w:rFonts w:ascii="Times New Roman" w:hAnsi="Times New Roman" w:cs="Times New Roman"/>
          <w:sz w:val="24"/>
          <w:szCs w:val="24"/>
        </w:rPr>
      </w:pPr>
      <w:r w:rsidRPr="00D05581">
        <w:rPr>
          <w:rFonts w:ascii="Times New Roman" w:hAnsi="Times New Roman" w:cs="Times New Roman"/>
          <w:i/>
          <w:sz w:val="24"/>
          <w:szCs w:val="24"/>
        </w:rPr>
        <w:t>Folyamatosan szervezett ajándéksorsolás</w:t>
      </w:r>
      <w:r w:rsidRPr="00D05581">
        <w:rPr>
          <w:rFonts w:ascii="Times New Roman" w:hAnsi="Times New Roman" w:cs="Times New Roman"/>
          <w:sz w:val="24"/>
          <w:szCs w:val="24"/>
        </w:rPr>
        <w:t xml:space="preserve"> esetében </w:t>
      </w:r>
      <w:r w:rsidR="00D05581" w:rsidRPr="00740E6E">
        <w:rPr>
          <w:rFonts w:ascii="Times New Roman" w:hAnsi="Times New Roman" w:cs="Times New Roman"/>
          <w:sz w:val="24"/>
          <w:szCs w:val="24"/>
        </w:rPr>
        <w:t xml:space="preserve">a végelszámolást az utolsó sorsolási eseménytől számított 150 napon belül kell benyújtani </w:t>
      </w:r>
      <w:r w:rsidRPr="00D05581">
        <w:rPr>
          <w:rFonts w:ascii="Times New Roman" w:hAnsi="Times New Roman" w:cs="Times New Roman"/>
          <w:sz w:val="24"/>
          <w:szCs w:val="24"/>
        </w:rPr>
        <w:t>az SZ</w:t>
      </w:r>
      <w:r w:rsidR="00970044">
        <w:rPr>
          <w:rFonts w:ascii="Times New Roman" w:hAnsi="Times New Roman" w:cs="Times New Roman"/>
          <w:sz w:val="24"/>
          <w:szCs w:val="24"/>
        </w:rPr>
        <w:t>T</w:t>
      </w:r>
      <w:r w:rsidRPr="00D05581">
        <w:rPr>
          <w:rFonts w:ascii="Times New Roman" w:hAnsi="Times New Roman" w:cs="Times New Roman"/>
          <w:sz w:val="24"/>
          <w:szCs w:val="24"/>
        </w:rPr>
        <w:t>F</w:t>
      </w:r>
      <w:r w:rsidR="00970044">
        <w:rPr>
          <w:rFonts w:ascii="Times New Roman" w:hAnsi="Times New Roman" w:cs="Times New Roman"/>
          <w:sz w:val="24"/>
          <w:szCs w:val="24"/>
        </w:rPr>
        <w:t>H</w:t>
      </w:r>
      <w:r w:rsidR="003934EF" w:rsidRPr="00D05581">
        <w:rPr>
          <w:rFonts w:ascii="Times New Roman" w:hAnsi="Times New Roman" w:cs="Times New Roman"/>
          <w:sz w:val="24"/>
          <w:szCs w:val="24"/>
        </w:rPr>
        <w:t>_</w:t>
      </w:r>
      <w:r w:rsidRPr="00D05581">
        <w:rPr>
          <w:rFonts w:ascii="Times New Roman" w:hAnsi="Times New Roman" w:cs="Times New Roman"/>
          <w:sz w:val="24"/>
          <w:szCs w:val="24"/>
        </w:rPr>
        <w:t>03</w:t>
      </w:r>
      <w:r w:rsidR="005D4491">
        <w:rPr>
          <w:rFonts w:ascii="Times New Roman" w:hAnsi="Times New Roman" w:cs="Times New Roman"/>
          <w:sz w:val="24"/>
          <w:szCs w:val="24"/>
        </w:rPr>
        <w:t xml:space="preserve"> jelű</w:t>
      </w:r>
      <w:r w:rsidRPr="00D05581">
        <w:rPr>
          <w:rFonts w:ascii="Times New Roman" w:hAnsi="Times New Roman" w:cs="Times New Roman"/>
          <w:sz w:val="24"/>
          <w:szCs w:val="24"/>
        </w:rPr>
        <w:t xml:space="preserve"> </w:t>
      </w:r>
      <w:r w:rsidR="0023016D">
        <w:rPr>
          <w:rFonts w:ascii="Times New Roman" w:hAnsi="Times New Roman" w:cs="Times New Roman"/>
          <w:sz w:val="24"/>
          <w:szCs w:val="24"/>
        </w:rPr>
        <w:t>űrlapon</w:t>
      </w:r>
      <w:r w:rsidRPr="00D05581">
        <w:rPr>
          <w:rFonts w:ascii="Times New Roman" w:hAnsi="Times New Roman" w:cs="Times New Roman"/>
          <w:sz w:val="24"/>
          <w:szCs w:val="24"/>
        </w:rPr>
        <w:t>, valamint az SZ</w:t>
      </w:r>
      <w:r w:rsidR="00970044">
        <w:rPr>
          <w:rFonts w:ascii="Times New Roman" w:hAnsi="Times New Roman" w:cs="Times New Roman"/>
          <w:sz w:val="24"/>
          <w:szCs w:val="24"/>
        </w:rPr>
        <w:t>T</w:t>
      </w:r>
      <w:r w:rsidRPr="00D05581">
        <w:rPr>
          <w:rFonts w:ascii="Times New Roman" w:hAnsi="Times New Roman" w:cs="Times New Roman"/>
          <w:sz w:val="24"/>
          <w:szCs w:val="24"/>
        </w:rPr>
        <w:t>F</w:t>
      </w:r>
      <w:r w:rsidR="00970044">
        <w:rPr>
          <w:rFonts w:ascii="Times New Roman" w:hAnsi="Times New Roman" w:cs="Times New Roman"/>
          <w:sz w:val="24"/>
          <w:szCs w:val="24"/>
        </w:rPr>
        <w:t>H</w:t>
      </w:r>
      <w:r w:rsidR="00067C64" w:rsidRPr="00D05581">
        <w:rPr>
          <w:rFonts w:ascii="Times New Roman" w:hAnsi="Times New Roman" w:cs="Times New Roman"/>
          <w:sz w:val="24"/>
          <w:szCs w:val="24"/>
        </w:rPr>
        <w:t>_</w:t>
      </w:r>
      <w:r w:rsidRPr="00D05581">
        <w:rPr>
          <w:rFonts w:ascii="Times New Roman" w:hAnsi="Times New Roman" w:cs="Times New Roman"/>
          <w:sz w:val="24"/>
          <w:szCs w:val="24"/>
        </w:rPr>
        <w:t>03-1</w:t>
      </w:r>
      <w:r w:rsidR="00A10032">
        <w:rPr>
          <w:rFonts w:ascii="Times New Roman" w:hAnsi="Times New Roman" w:cs="Times New Roman"/>
          <w:sz w:val="24"/>
          <w:szCs w:val="24"/>
        </w:rPr>
        <w:t>, SZ</w:t>
      </w:r>
      <w:r w:rsidR="00970044">
        <w:rPr>
          <w:rFonts w:ascii="Times New Roman" w:hAnsi="Times New Roman" w:cs="Times New Roman"/>
          <w:sz w:val="24"/>
          <w:szCs w:val="24"/>
        </w:rPr>
        <w:t>T</w:t>
      </w:r>
      <w:r w:rsidR="00A10032">
        <w:rPr>
          <w:rFonts w:ascii="Times New Roman" w:hAnsi="Times New Roman" w:cs="Times New Roman"/>
          <w:sz w:val="24"/>
          <w:szCs w:val="24"/>
        </w:rPr>
        <w:t>F</w:t>
      </w:r>
      <w:r w:rsidR="00970044">
        <w:rPr>
          <w:rFonts w:ascii="Times New Roman" w:hAnsi="Times New Roman" w:cs="Times New Roman"/>
          <w:sz w:val="24"/>
          <w:szCs w:val="24"/>
        </w:rPr>
        <w:t>H</w:t>
      </w:r>
      <w:r w:rsidR="00A10032">
        <w:rPr>
          <w:rFonts w:ascii="Times New Roman" w:hAnsi="Times New Roman" w:cs="Times New Roman"/>
          <w:sz w:val="24"/>
          <w:szCs w:val="24"/>
        </w:rPr>
        <w:t>_03-2</w:t>
      </w:r>
      <w:r w:rsidRPr="00D05581">
        <w:rPr>
          <w:rFonts w:ascii="Times New Roman" w:hAnsi="Times New Roman" w:cs="Times New Roman"/>
          <w:sz w:val="24"/>
          <w:szCs w:val="24"/>
        </w:rPr>
        <w:t xml:space="preserve"> pótlapok felhasználásával. </w:t>
      </w:r>
      <w:r w:rsidR="00A10032">
        <w:rPr>
          <w:rFonts w:ascii="Times New Roman" w:hAnsi="Times New Roman" w:cs="Times New Roman"/>
          <w:sz w:val="24"/>
          <w:szCs w:val="24"/>
        </w:rPr>
        <w:t>A</w:t>
      </w:r>
      <w:r w:rsidRPr="00D05581">
        <w:rPr>
          <w:rFonts w:ascii="Times New Roman" w:hAnsi="Times New Roman" w:cs="Times New Roman"/>
          <w:sz w:val="24"/>
          <w:szCs w:val="24"/>
        </w:rPr>
        <w:t xml:space="preserve"> folyamatos sorsolás első sorsolási eseményéről az SZ</w:t>
      </w:r>
      <w:r w:rsidR="00970044">
        <w:rPr>
          <w:rFonts w:ascii="Times New Roman" w:hAnsi="Times New Roman" w:cs="Times New Roman"/>
          <w:sz w:val="24"/>
          <w:szCs w:val="24"/>
        </w:rPr>
        <w:t>T</w:t>
      </w:r>
      <w:r w:rsidRPr="00D05581">
        <w:rPr>
          <w:rFonts w:ascii="Times New Roman" w:hAnsi="Times New Roman" w:cs="Times New Roman"/>
          <w:sz w:val="24"/>
          <w:szCs w:val="24"/>
        </w:rPr>
        <w:t>F</w:t>
      </w:r>
      <w:r w:rsidR="00970044">
        <w:rPr>
          <w:rFonts w:ascii="Times New Roman" w:hAnsi="Times New Roman" w:cs="Times New Roman"/>
          <w:sz w:val="24"/>
          <w:szCs w:val="24"/>
        </w:rPr>
        <w:t>H</w:t>
      </w:r>
      <w:r w:rsidR="003934EF" w:rsidRPr="00D05581">
        <w:rPr>
          <w:rFonts w:ascii="Times New Roman" w:hAnsi="Times New Roman" w:cs="Times New Roman"/>
          <w:sz w:val="24"/>
          <w:szCs w:val="24"/>
        </w:rPr>
        <w:t>_</w:t>
      </w:r>
      <w:r w:rsidRPr="00D05581">
        <w:rPr>
          <w:rFonts w:ascii="Times New Roman" w:hAnsi="Times New Roman" w:cs="Times New Roman"/>
          <w:sz w:val="24"/>
          <w:szCs w:val="24"/>
        </w:rPr>
        <w:t xml:space="preserve">03 </w:t>
      </w:r>
      <w:r w:rsidR="00E16E33">
        <w:rPr>
          <w:rFonts w:ascii="Times New Roman" w:hAnsi="Times New Roman" w:cs="Times New Roman"/>
          <w:sz w:val="24"/>
          <w:szCs w:val="24"/>
        </w:rPr>
        <w:t xml:space="preserve">jelű </w:t>
      </w:r>
      <w:r w:rsidR="0023016D">
        <w:rPr>
          <w:rFonts w:ascii="Times New Roman" w:hAnsi="Times New Roman" w:cs="Times New Roman"/>
          <w:sz w:val="24"/>
          <w:szCs w:val="24"/>
        </w:rPr>
        <w:t>űrlapon</w:t>
      </w:r>
      <w:r w:rsidRPr="00D05581">
        <w:rPr>
          <w:rFonts w:ascii="Times New Roman" w:hAnsi="Times New Roman" w:cs="Times New Roman"/>
          <w:sz w:val="24"/>
          <w:szCs w:val="24"/>
        </w:rPr>
        <w:t xml:space="preserve">, a következő sorsolási </w:t>
      </w:r>
      <w:r w:rsidRPr="00D05581">
        <w:rPr>
          <w:rFonts w:ascii="Times New Roman" w:hAnsi="Times New Roman" w:cs="Times New Roman"/>
          <w:sz w:val="24"/>
          <w:szCs w:val="24"/>
        </w:rPr>
        <w:lastRenderedPageBreak/>
        <w:t>eseményekről pedig sorsolásonként egy-egy SZ</w:t>
      </w:r>
      <w:r w:rsidR="00970044">
        <w:rPr>
          <w:rFonts w:ascii="Times New Roman" w:hAnsi="Times New Roman" w:cs="Times New Roman"/>
          <w:sz w:val="24"/>
          <w:szCs w:val="24"/>
        </w:rPr>
        <w:t>T</w:t>
      </w:r>
      <w:r w:rsidRPr="00D05581">
        <w:rPr>
          <w:rFonts w:ascii="Times New Roman" w:hAnsi="Times New Roman" w:cs="Times New Roman"/>
          <w:sz w:val="24"/>
          <w:szCs w:val="24"/>
        </w:rPr>
        <w:t>F</w:t>
      </w:r>
      <w:r w:rsidR="00970044">
        <w:rPr>
          <w:rFonts w:ascii="Times New Roman" w:hAnsi="Times New Roman" w:cs="Times New Roman"/>
          <w:sz w:val="24"/>
          <w:szCs w:val="24"/>
        </w:rPr>
        <w:t>H</w:t>
      </w:r>
      <w:r w:rsidR="003934EF" w:rsidRPr="00D05581">
        <w:rPr>
          <w:rFonts w:ascii="Times New Roman" w:hAnsi="Times New Roman" w:cs="Times New Roman"/>
          <w:sz w:val="24"/>
          <w:szCs w:val="24"/>
        </w:rPr>
        <w:t>_</w:t>
      </w:r>
      <w:r w:rsidRPr="00D05581">
        <w:rPr>
          <w:rFonts w:ascii="Times New Roman" w:hAnsi="Times New Roman" w:cs="Times New Roman"/>
          <w:sz w:val="24"/>
          <w:szCs w:val="24"/>
        </w:rPr>
        <w:t>03-01</w:t>
      </w:r>
      <w:r w:rsidR="003934EF" w:rsidRPr="00D05581">
        <w:rPr>
          <w:rFonts w:ascii="Times New Roman" w:hAnsi="Times New Roman" w:cs="Times New Roman"/>
          <w:sz w:val="24"/>
          <w:szCs w:val="24"/>
        </w:rPr>
        <w:t xml:space="preserve"> </w:t>
      </w:r>
      <w:r w:rsidRPr="00D05581">
        <w:rPr>
          <w:rFonts w:ascii="Times New Roman" w:hAnsi="Times New Roman" w:cs="Times New Roman"/>
          <w:sz w:val="24"/>
          <w:szCs w:val="24"/>
        </w:rPr>
        <w:t xml:space="preserve">pótlap kitöltésével kell eleget tenni. </w:t>
      </w:r>
    </w:p>
    <w:p w14:paraId="24C912BE" w14:textId="77777777" w:rsidR="00651156" w:rsidRPr="00A303EC" w:rsidRDefault="00651156" w:rsidP="00154B1E">
      <w:pPr>
        <w:autoSpaceDE w:val="0"/>
        <w:autoSpaceDN w:val="0"/>
        <w:adjustRightInd w:val="0"/>
        <w:spacing w:after="0" w:line="240" w:lineRule="auto"/>
        <w:ind w:left="709"/>
        <w:jc w:val="both"/>
        <w:rPr>
          <w:rFonts w:ascii="Times New Roman" w:hAnsi="Times New Roman" w:cs="Times New Roman"/>
          <w:sz w:val="24"/>
          <w:szCs w:val="24"/>
        </w:rPr>
      </w:pPr>
      <w:r w:rsidRPr="00A303EC">
        <w:rPr>
          <w:rFonts w:ascii="Times New Roman" w:hAnsi="Times New Roman" w:cs="Times New Roman"/>
          <w:sz w:val="24"/>
          <w:szCs w:val="24"/>
        </w:rPr>
        <w:t>A végelszámoláshoz mellékelni kell a sorsolás</w:t>
      </w:r>
      <w:r>
        <w:rPr>
          <w:rFonts w:ascii="Times New Roman" w:hAnsi="Times New Roman" w:cs="Times New Roman"/>
          <w:sz w:val="24"/>
          <w:szCs w:val="24"/>
        </w:rPr>
        <w:t>ok</w:t>
      </w:r>
      <w:r w:rsidRPr="00A303EC">
        <w:rPr>
          <w:rFonts w:ascii="Times New Roman" w:hAnsi="Times New Roman" w:cs="Times New Roman"/>
          <w:sz w:val="24"/>
          <w:szCs w:val="24"/>
        </w:rPr>
        <w:t>ról készült közjegyzői okirat</w:t>
      </w:r>
      <w:r>
        <w:rPr>
          <w:rFonts w:ascii="Times New Roman" w:hAnsi="Times New Roman" w:cs="Times New Roman"/>
          <w:sz w:val="24"/>
          <w:szCs w:val="24"/>
        </w:rPr>
        <w:t>ok</w:t>
      </w:r>
      <w:r w:rsidRPr="00A303EC">
        <w:rPr>
          <w:rFonts w:ascii="Times New Roman" w:hAnsi="Times New Roman" w:cs="Times New Roman"/>
          <w:sz w:val="24"/>
          <w:szCs w:val="24"/>
        </w:rPr>
        <w:t xml:space="preserve"> egy hiteles példányát is.</w:t>
      </w:r>
    </w:p>
    <w:p w14:paraId="50E0C5EF" w14:textId="77777777" w:rsidR="00730F67" w:rsidRDefault="00CC7088" w:rsidP="00CC7088">
      <w:pPr>
        <w:pStyle w:val="Listaszerbekezds"/>
        <w:numPr>
          <w:ilvl w:val="0"/>
          <w:numId w:val="27"/>
        </w:numPr>
        <w:autoSpaceDE w:val="0"/>
        <w:autoSpaceDN w:val="0"/>
        <w:adjustRightInd w:val="0"/>
        <w:spacing w:after="0" w:line="240" w:lineRule="auto"/>
        <w:jc w:val="both"/>
        <w:rPr>
          <w:rFonts w:ascii="Times New Roman" w:hAnsi="Times New Roman" w:cs="Times New Roman"/>
          <w:sz w:val="24"/>
          <w:szCs w:val="24"/>
        </w:rPr>
      </w:pPr>
      <w:r w:rsidRPr="00D05581">
        <w:rPr>
          <w:rFonts w:ascii="Times New Roman" w:hAnsi="Times New Roman" w:cs="Times New Roman"/>
          <w:i/>
          <w:sz w:val="24"/>
          <w:szCs w:val="24"/>
        </w:rPr>
        <w:t>N</w:t>
      </w:r>
      <w:r w:rsidR="00730F67" w:rsidRPr="00D05581">
        <w:rPr>
          <w:rFonts w:ascii="Times New Roman" w:hAnsi="Times New Roman" w:cs="Times New Roman"/>
          <w:i/>
          <w:sz w:val="24"/>
          <w:szCs w:val="24"/>
        </w:rPr>
        <w:t>em folyamatosan szervezett ajándéksorsolás</w:t>
      </w:r>
      <w:r w:rsidR="00730F67" w:rsidRPr="00D05581">
        <w:rPr>
          <w:rFonts w:ascii="Times New Roman" w:hAnsi="Times New Roman" w:cs="Times New Roman"/>
          <w:sz w:val="24"/>
          <w:szCs w:val="24"/>
        </w:rPr>
        <w:t xml:space="preserve"> esetén </w:t>
      </w:r>
      <w:r w:rsidR="00384C2C" w:rsidRPr="00740E6E">
        <w:rPr>
          <w:rFonts w:ascii="Times New Roman" w:hAnsi="Times New Roman" w:cs="Times New Roman"/>
          <w:sz w:val="24"/>
          <w:szCs w:val="24"/>
        </w:rPr>
        <w:t>a sorsolási eseménytől számított 150 (százötven) napon belül kell az SZ</w:t>
      </w:r>
      <w:r w:rsidR="00970044">
        <w:rPr>
          <w:rFonts w:ascii="Times New Roman" w:hAnsi="Times New Roman" w:cs="Times New Roman"/>
          <w:sz w:val="24"/>
          <w:szCs w:val="24"/>
        </w:rPr>
        <w:t>T</w:t>
      </w:r>
      <w:r w:rsidR="00384C2C" w:rsidRPr="00740E6E">
        <w:rPr>
          <w:rFonts w:ascii="Times New Roman" w:hAnsi="Times New Roman" w:cs="Times New Roman"/>
          <w:sz w:val="24"/>
          <w:szCs w:val="24"/>
        </w:rPr>
        <w:t>F</w:t>
      </w:r>
      <w:r w:rsidR="00970044">
        <w:rPr>
          <w:rFonts w:ascii="Times New Roman" w:hAnsi="Times New Roman" w:cs="Times New Roman"/>
          <w:sz w:val="24"/>
          <w:szCs w:val="24"/>
        </w:rPr>
        <w:t>H</w:t>
      </w:r>
      <w:r w:rsidR="00384C2C" w:rsidRPr="00740E6E">
        <w:rPr>
          <w:rFonts w:ascii="Times New Roman" w:hAnsi="Times New Roman" w:cs="Times New Roman"/>
          <w:sz w:val="24"/>
          <w:szCs w:val="24"/>
        </w:rPr>
        <w:t xml:space="preserve">_03 jelű Ajándéksorsolás végelszámolása </w:t>
      </w:r>
      <w:r w:rsidR="0023016D">
        <w:rPr>
          <w:rFonts w:ascii="Times New Roman" w:hAnsi="Times New Roman" w:cs="Times New Roman"/>
          <w:sz w:val="24"/>
          <w:szCs w:val="24"/>
        </w:rPr>
        <w:t>űrlap</w:t>
      </w:r>
      <w:r w:rsidR="00A10032">
        <w:rPr>
          <w:rFonts w:ascii="Times New Roman" w:hAnsi="Times New Roman" w:cs="Times New Roman"/>
          <w:sz w:val="24"/>
          <w:szCs w:val="24"/>
        </w:rPr>
        <w:t>, valamint az SZ</w:t>
      </w:r>
      <w:r w:rsidR="00970044">
        <w:rPr>
          <w:rFonts w:ascii="Times New Roman" w:hAnsi="Times New Roman" w:cs="Times New Roman"/>
          <w:sz w:val="24"/>
          <w:szCs w:val="24"/>
        </w:rPr>
        <w:t>T</w:t>
      </w:r>
      <w:r w:rsidR="00A10032">
        <w:rPr>
          <w:rFonts w:ascii="Times New Roman" w:hAnsi="Times New Roman" w:cs="Times New Roman"/>
          <w:sz w:val="24"/>
          <w:szCs w:val="24"/>
        </w:rPr>
        <w:t>F</w:t>
      </w:r>
      <w:r w:rsidR="00970044">
        <w:rPr>
          <w:rFonts w:ascii="Times New Roman" w:hAnsi="Times New Roman" w:cs="Times New Roman"/>
          <w:sz w:val="24"/>
          <w:szCs w:val="24"/>
        </w:rPr>
        <w:t>H</w:t>
      </w:r>
      <w:r w:rsidR="00A10032">
        <w:rPr>
          <w:rFonts w:ascii="Times New Roman" w:hAnsi="Times New Roman" w:cs="Times New Roman"/>
          <w:sz w:val="24"/>
          <w:szCs w:val="24"/>
        </w:rPr>
        <w:t>_03-1 pótlap</w:t>
      </w:r>
      <w:r w:rsidR="00384C2C" w:rsidRPr="00740E6E">
        <w:rPr>
          <w:rFonts w:ascii="Times New Roman" w:hAnsi="Times New Roman" w:cs="Times New Roman"/>
          <w:sz w:val="24"/>
          <w:szCs w:val="24"/>
        </w:rPr>
        <w:t xml:space="preserve"> kitöltésével és benyújtásával </w:t>
      </w:r>
      <w:r w:rsidR="00A10032">
        <w:rPr>
          <w:rFonts w:ascii="Times New Roman" w:hAnsi="Times New Roman" w:cs="Times New Roman"/>
          <w:sz w:val="24"/>
          <w:szCs w:val="24"/>
        </w:rPr>
        <w:t xml:space="preserve">kell </w:t>
      </w:r>
      <w:r w:rsidR="00384C2C" w:rsidRPr="00740E6E">
        <w:rPr>
          <w:rFonts w:ascii="Times New Roman" w:hAnsi="Times New Roman" w:cs="Times New Roman"/>
          <w:sz w:val="24"/>
          <w:szCs w:val="24"/>
        </w:rPr>
        <w:t>eleget tenni a végelszámolási kötelezettségnek.</w:t>
      </w:r>
      <w:r w:rsidR="00384C2C" w:rsidRPr="0002722C">
        <w:rPr>
          <w:sz w:val="23"/>
          <w:szCs w:val="23"/>
        </w:rPr>
        <w:t xml:space="preserve"> </w:t>
      </w:r>
      <w:r w:rsidR="00730F67" w:rsidRPr="00CC7088">
        <w:rPr>
          <w:rFonts w:ascii="Times New Roman" w:hAnsi="Times New Roman" w:cs="Times New Roman"/>
          <w:sz w:val="24"/>
          <w:szCs w:val="24"/>
        </w:rPr>
        <w:t>A</w:t>
      </w:r>
      <w:r w:rsidR="0023016D">
        <w:rPr>
          <w:rFonts w:ascii="Times New Roman" w:hAnsi="Times New Roman" w:cs="Times New Roman"/>
          <w:sz w:val="24"/>
          <w:szCs w:val="24"/>
        </w:rPr>
        <w:t>z űrlapot</w:t>
      </w:r>
      <w:r w:rsidR="00730F67" w:rsidRPr="00CC7088">
        <w:rPr>
          <w:rFonts w:ascii="Times New Roman" w:hAnsi="Times New Roman" w:cs="Times New Roman"/>
          <w:sz w:val="24"/>
          <w:szCs w:val="24"/>
        </w:rPr>
        <w:t xml:space="preserve"> az</w:t>
      </w:r>
      <w:r w:rsidR="004C389B">
        <w:rPr>
          <w:rFonts w:ascii="Times New Roman" w:hAnsi="Times New Roman" w:cs="Times New Roman"/>
          <w:sz w:val="24"/>
          <w:szCs w:val="24"/>
        </w:rPr>
        <w:t xml:space="preserve"> SZTFH</w:t>
      </w:r>
      <w:r w:rsidR="00730F67" w:rsidRPr="00CC7088">
        <w:rPr>
          <w:rFonts w:ascii="Times New Roman" w:hAnsi="Times New Roman" w:cs="Times New Roman"/>
          <w:sz w:val="24"/>
          <w:szCs w:val="24"/>
        </w:rPr>
        <w:t xml:space="preserve"> honlapján közzétett </w:t>
      </w:r>
      <w:r w:rsidR="00793FA1">
        <w:rPr>
          <w:rFonts w:ascii="Times New Roman" w:hAnsi="Times New Roman" w:cs="Times New Roman"/>
          <w:sz w:val="24"/>
          <w:szCs w:val="24"/>
        </w:rPr>
        <w:t xml:space="preserve">ÁNYK nyomtatványkitöltő </w:t>
      </w:r>
      <w:r w:rsidR="00730F67" w:rsidRPr="00CC7088">
        <w:rPr>
          <w:rFonts w:ascii="Times New Roman" w:hAnsi="Times New Roman" w:cs="Times New Roman"/>
          <w:sz w:val="24"/>
          <w:szCs w:val="24"/>
        </w:rPr>
        <w:t xml:space="preserve">program segítségével kell kitölteni és előállítani. A kitöltött </w:t>
      </w:r>
      <w:r w:rsidR="0023016D">
        <w:rPr>
          <w:rFonts w:ascii="Times New Roman" w:hAnsi="Times New Roman" w:cs="Times New Roman"/>
          <w:sz w:val="24"/>
          <w:szCs w:val="24"/>
        </w:rPr>
        <w:t>űrlapot</w:t>
      </w:r>
      <w:r w:rsidR="0023016D" w:rsidRPr="00CC7088">
        <w:rPr>
          <w:rFonts w:ascii="Times New Roman" w:hAnsi="Times New Roman" w:cs="Times New Roman"/>
          <w:sz w:val="24"/>
          <w:szCs w:val="24"/>
        </w:rPr>
        <w:t xml:space="preserve"> </w:t>
      </w:r>
      <w:r w:rsidR="00730F67" w:rsidRPr="00CC7088">
        <w:rPr>
          <w:rFonts w:ascii="Times New Roman" w:hAnsi="Times New Roman" w:cs="Times New Roman"/>
          <w:sz w:val="24"/>
          <w:szCs w:val="24"/>
        </w:rPr>
        <w:t xml:space="preserve">elektronikus úton, vagy a kinyomtatott és aláírt </w:t>
      </w:r>
      <w:r w:rsidR="0023016D">
        <w:rPr>
          <w:rFonts w:ascii="Times New Roman" w:hAnsi="Times New Roman" w:cs="Times New Roman"/>
          <w:sz w:val="24"/>
          <w:szCs w:val="24"/>
        </w:rPr>
        <w:t>űrlapot</w:t>
      </w:r>
      <w:r w:rsidR="0023016D" w:rsidRPr="00CC7088">
        <w:rPr>
          <w:rFonts w:ascii="Times New Roman" w:hAnsi="Times New Roman" w:cs="Times New Roman"/>
          <w:sz w:val="24"/>
          <w:szCs w:val="24"/>
        </w:rPr>
        <w:t xml:space="preserve"> </w:t>
      </w:r>
      <w:r w:rsidR="00730F67" w:rsidRPr="00CC7088">
        <w:rPr>
          <w:rFonts w:ascii="Times New Roman" w:hAnsi="Times New Roman" w:cs="Times New Roman"/>
          <w:sz w:val="24"/>
          <w:szCs w:val="24"/>
        </w:rPr>
        <w:t>postai úton vagy személyesen lehet benyújtani az</w:t>
      </w:r>
      <w:r w:rsidR="004C389B">
        <w:rPr>
          <w:rFonts w:ascii="Times New Roman" w:hAnsi="Times New Roman" w:cs="Times New Roman"/>
          <w:sz w:val="24"/>
          <w:szCs w:val="24"/>
        </w:rPr>
        <w:t xml:space="preserve"> SZTFH-hoz</w:t>
      </w:r>
      <w:r w:rsidR="00730F67" w:rsidRPr="00CC7088">
        <w:rPr>
          <w:rFonts w:ascii="Times New Roman" w:hAnsi="Times New Roman" w:cs="Times New Roman"/>
          <w:sz w:val="24"/>
          <w:szCs w:val="24"/>
        </w:rPr>
        <w:t xml:space="preserve">. </w:t>
      </w:r>
    </w:p>
    <w:p w14:paraId="5A164388" w14:textId="77777777" w:rsidR="00651156" w:rsidRDefault="00651156" w:rsidP="00154B1E">
      <w:pPr>
        <w:pStyle w:val="Listaszerbekezds"/>
        <w:autoSpaceDE w:val="0"/>
        <w:autoSpaceDN w:val="0"/>
        <w:adjustRightInd w:val="0"/>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A végelszámoláshoz </w:t>
      </w:r>
      <w:r w:rsidRPr="00740E6E">
        <w:rPr>
          <w:rFonts w:ascii="Times New Roman" w:hAnsi="Times New Roman" w:cs="Times New Roman"/>
          <w:sz w:val="24"/>
          <w:szCs w:val="24"/>
        </w:rPr>
        <w:t>mellékelni kell a sorsolásról készült közjegyzői okirat egy hiteles példányát is.</w:t>
      </w:r>
    </w:p>
    <w:p w14:paraId="23298CDA" w14:textId="77777777" w:rsidR="007E291A" w:rsidRPr="007E291A" w:rsidRDefault="007E291A" w:rsidP="008B4DAF">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Ajándéksorsolás végelszámolásának elektronikus úton történő</w:t>
      </w:r>
      <w:r w:rsidRPr="007E291A">
        <w:rPr>
          <w:rFonts w:ascii="Times New Roman" w:eastAsia="Times New Roman" w:hAnsi="Times New Roman" w:cs="Times New Roman"/>
          <w:sz w:val="24"/>
          <w:szCs w:val="24"/>
          <w:lang w:eastAsia="hu-HU"/>
        </w:rPr>
        <w:t xml:space="preserve"> benyújtás</w:t>
      </w:r>
      <w:r>
        <w:rPr>
          <w:rFonts w:ascii="Times New Roman" w:eastAsia="Times New Roman" w:hAnsi="Times New Roman" w:cs="Times New Roman"/>
          <w:sz w:val="24"/>
          <w:szCs w:val="24"/>
          <w:lang w:eastAsia="hu-HU"/>
        </w:rPr>
        <w:t>a</w:t>
      </w:r>
      <w:r w:rsidRPr="007E291A">
        <w:rPr>
          <w:rFonts w:ascii="Times New Roman" w:eastAsia="Times New Roman" w:hAnsi="Times New Roman" w:cs="Times New Roman"/>
          <w:sz w:val="24"/>
          <w:szCs w:val="24"/>
          <w:lang w:eastAsia="hu-HU"/>
        </w:rPr>
        <w:t xml:space="preserve"> esetén nyilatkozni </w:t>
      </w:r>
      <w:r>
        <w:rPr>
          <w:rFonts w:ascii="Times New Roman" w:eastAsia="Times New Roman" w:hAnsi="Times New Roman" w:cs="Times New Roman"/>
          <w:sz w:val="24"/>
          <w:szCs w:val="24"/>
          <w:lang w:eastAsia="hu-HU"/>
        </w:rPr>
        <w:t xml:space="preserve">kell </w:t>
      </w:r>
      <w:r w:rsidRPr="007E291A">
        <w:rPr>
          <w:rFonts w:ascii="Times New Roman" w:eastAsia="Times New Roman" w:hAnsi="Times New Roman" w:cs="Times New Roman"/>
          <w:sz w:val="24"/>
          <w:szCs w:val="24"/>
          <w:lang w:eastAsia="hu-HU"/>
        </w:rPr>
        <w:t>arról, hogy a közjegyző által elektronikusan kiállított és digitális aláírás hitelesítéssel ellátott közjegyzői okirat</w:t>
      </w:r>
      <w:r w:rsidR="00B27883">
        <w:rPr>
          <w:rFonts w:ascii="Times New Roman" w:eastAsia="Times New Roman" w:hAnsi="Times New Roman" w:cs="Times New Roman"/>
          <w:sz w:val="24"/>
          <w:szCs w:val="24"/>
          <w:lang w:eastAsia="hu-HU"/>
        </w:rPr>
        <w:t>,</w:t>
      </w:r>
      <w:r w:rsidRPr="007E291A">
        <w:rPr>
          <w:rFonts w:ascii="Times New Roman" w:eastAsia="Times New Roman" w:hAnsi="Times New Roman" w:cs="Times New Roman"/>
          <w:sz w:val="24"/>
          <w:szCs w:val="24"/>
          <w:lang w:eastAsia="hu-HU"/>
        </w:rPr>
        <w:t xml:space="preserve"> a végelszámolással együtt benyújtásra került. A közjegyzői okirat egy hiteles példányát – amennyiben az nem került a végelszámolással egyidejűleg elektronikus úton benyújtásra, vagy az elektronikusan formában kiállított és benyújtott közjegyzői okiratot nem a közjegyző látta el digitális aláírás hitelesítéssel – a végelszámolás benyújtását követő 5 napon belül postai úton, vagy személyesen be kell nyújtani papír alapon</w:t>
      </w:r>
      <w:r w:rsidR="00B27883">
        <w:rPr>
          <w:rFonts w:ascii="Times New Roman" w:eastAsia="Times New Roman" w:hAnsi="Times New Roman" w:cs="Times New Roman"/>
          <w:sz w:val="24"/>
          <w:szCs w:val="24"/>
          <w:lang w:eastAsia="hu-HU"/>
        </w:rPr>
        <w:t xml:space="preserve"> a</w:t>
      </w:r>
      <w:r w:rsidR="008859FC">
        <w:rPr>
          <w:rFonts w:ascii="Times New Roman" w:eastAsia="Times New Roman" w:hAnsi="Times New Roman" w:cs="Times New Roman"/>
          <w:sz w:val="24"/>
          <w:szCs w:val="24"/>
          <w:lang w:eastAsia="hu-HU"/>
        </w:rPr>
        <w:t>z</w:t>
      </w:r>
      <w:r w:rsidR="004C389B">
        <w:rPr>
          <w:rFonts w:ascii="Times New Roman" w:eastAsia="Times New Roman" w:hAnsi="Times New Roman" w:cs="Times New Roman"/>
          <w:sz w:val="24"/>
          <w:szCs w:val="24"/>
          <w:lang w:eastAsia="hu-HU"/>
        </w:rPr>
        <w:t xml:space="preserve"> SZTFH-hoz</w:t>
      </w:r>
      <w:r w:rsidRPr="007E291A">
        <w:rPr>
          <w:rFonts w:ascii="Times New Roman" w:eastAsia="Times New Roman" w:hAnsi="Times New Roman" w:cs="Times New Roman"/>
          <w:sz w:val="24"/>
          <w:szCs w:val="24"/>
          <w:lang w:eastAsia="hu-HU"/>
        </w:rPr>
        <w:t xml:space="preserve">. </w:t>
      </w:r>
    </w:p>
    <w:p w14:paraId="0C0D55E0" w14:textId="77777777" w:rsidR="001B7B04" w:rsidRPr="00F40E7B" w:rsidRDefault="001B7B04" w:rsidP="001B7B04">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b/>
          <w:i/>
          <w:sz w:val="24"/>
          <w:szCs w:val="24"/>
        </w:rPr>
        <w:t>3.2.4</w:t>
      </w:r>
      <w:r w:rsidRPr="00154B1E">
        <w:rPr>
          <w:rFonts w:ascii="Times New Roman" w:hAnsi="Times New Roman" w:cs="Times New Roman"/>
          <w:b/>
          <w:i/>
          <w:sz w:val="24"/>
          <w:szCs w:val="24"/>
        </w:rPr>
        <w:t xml:space="preserve">. </w:t>
      </w:r>
      <w:r>
        <w:rPr>
          <w:rFonts w:ascii="Times New Roman" w:hAnsi="Times New Roman" w:cs="Times New Roman"/>
          <w:b/>
          <w:i/>
          <w:sz w:val="24"/>
          <w:szCs w:val="24"/>
        </w:rPr>
        <w:t>Végelszámolási kötelezettség teljesítése</w:t>
      </w:r>
      <w:r>
        <w:rPr>
          <w:rFonts w:ascii="Times New Roman" w:hAnsi="Times New Roman" w:cs="Times New Roman"/>
          <w:i/>
          <w:sz w:val="24"/>
          <w:szCs w:val="24"/>
        </w:rPr>
        <w:t xml:space="preserve"> (</w:t>
      </w:r>
      <w:r w:rsidRPr="00F40E7B">
        <w:rPr>
          <w:rFonts w:ascii="Times New Roman" w:hAnsi="Times New Roman" w:cs="Times New Roman"/>
          <w:i/>
          <w:sz w:val="24"/>
          <w:szCs w:val="24"/>
        </w:rPr>
        <w:t>formája nincs alakszerűen meghatározva)</w:t>
      </w:r>
    </w:p>
    <w:p w14:paraId="76A41B35" w14:textId="77777777" w:rsidR="001B7B04" w:rsidRPr="00740E6E" w:rsidRDefault="001B7B04" w:rsidP="00154B1E">
      <w:pPr>
        <w:pStyle w:val="Listaszerbekezds"/>
        <w:autoSpaceDE w:val="0"/>
        <w:autoSpaceDN w:val="0"/>
        <w:adjustRightInd w:val="0"/>
        <w:spacing w:after="0" w:line="240" w:lineRule="auto"/>
        <w:ind w:hanging="11"/>
        <w:jc w:val="both"/>
        <w:rPr>
          <w:rFonts w:ascii="Times New Roman" w:hAnsi="Times New Roman" w:cs="Times New Roman"/>
          <w:sz w:val="24"/>
          <w:szCs w:val="24"/>
        </w:rPr>
      </w:pPr>
    </w:p>
    <w:p w14:paraId="10B4C03C" w14:textId="77777777" w:rsidR="004E5046" w:rsidRPr="00154B1E" w:rsidRDefault="00192AAC" w:rsidP="00154B1E">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Folyamatosan szervezett sorsolásos játék esetén az engedélyben meghatározott időszakonként időszaki, a játék megszűnése esetén végelszámolást kell készíteni. A végelszámolás benyújtása alakilag nem meghatározott</w:t>
      </w:r>
      <w:r w:rsidR="004E5046" w:rsidRPr="00154B1E">
        <w:rPr>
          <w:rFonts w:ascii="Times New Roman" w:hAnsi="Times New Roman" w:cs="Times New Roman"/>
          <w:sz w:val="24"/>
          <w:szCs w:val="24"/>
        </w:rPr>
        <w:t xml:space="preserve">, de az alábbiakat tartalmaznia kell: </w:t>
      </w:r>
    </w:p>
    <w:p w14:paraId="013F7A91" w14:textId="77777777" w:rsidR="004E5046" w:rsidRPr="001B7B04" w:rsidRDefault="004E5046" w:rsidP="004E5046">
      <w:pPr>
        <w:pStyle w:val="Listaszerbekezds"/>
        <w:numPr>
          <w:ilvl w:val="1"/>
          <w:numId w:val="31"/>
        </w:numPr>
        <w:autoSpaceDE w:val="0"/>
        <w:autoSpaceDN w:val="0"/>
        <w:adjustRightInd w:val="0"/>
        <w:spacing w:after="0" w:line="240" w:lineRule="auto"/>
        <w:jc w:val="both"/>
        <w:rPr>
          <w:rFonts w:ascii="Times New Roman" w:hAnsi="Times New Roman" w:cs="Times New Roman"/>
          <w:sz w:val="24"/>
          <w:szCs w:val="24"/>
        </w:rPr>
      </w:pPr>
      <w:r w:rsidRPr="001B7B04">
        <w:rPr>
          <w:rFonts w:ascii="Times New Roman" w:hAnsi="Times New Roman" w:cs="Times New Roman"/>
          <w:sz w:val="24"/>
          <w:szCs w:val="24"/>
        </w:rPr>
        <w:t>a kibocsátott, játékra jogosított és az eladott sorsjegyek számát,</w:t>
      </w:r>
    </w:p>
    <w:p w14:paraId="7B4DCC10" w14:textId="77777777" w:rsidR="004E5046" w:rsidRPr="001B7B04" w:rsidRDefault="004E5046" w:rsidP="004E5046">
      <w:pPr>
        <w:pStyle w:val="Listaszerbekezds"/>
        <w:numPr>
          <w:ilvl w:val="1"/>
          <w:numId w:val="31"/>
        </w:numPr>
        <w:autoSpaceDE w:val="0"/>
        <w:autoSpaceDN w:val="0"/>
        <w:adjustRightInd w:val="0"/>
        <w:spacing w:after="0" w:line="240" w:lineRule="auto"/>
        <w:jc w:val="both"/>
        <w:rPr>
          <w:rFonts w:ascii="Times New Roman" w:hAnsi="Times New Roman" w:cs="Times New Roman"/>
          <w:sz w:val="24"/>
          <w:szCs w:val="24"/>
        </w:rPr>
      </w:pPr>
      <w:r w:rsidRPr="001B7B04">
        <w:rPr>
          <w:rFonts w:ascii="Times New Roman" w:hAnsi="Times New Roman" w:cs="Times New Roman"/>
          <w:sz w:val="24"/>
          <w:szCs w:val="24"/>
        </w:rPr>
        <w:t xml:space="preserve">a sorsolásos játék nyereményalapját, a sorsjáték és </w:t>
      </w:r>
      <w:proofErr w:type="spellStart"/>
      <w:r w:rsidRPr="001B7B04">
        <w:rPr>
          <w:rFonts w:ascii="Times New Roman" w:hAnsi="Times New Roman" w:cs="Times New Roman"/>
          <w:sz w:val="24"/>
          <w:szCs w:val="24"/>
        </w:rPr>
        <w:t>kenó</w:t>
      </w:r>
      <w:proofErr w:type="spellEnd"/>
      <w:r w:rsidRPr="001B7B04">
        <w:rPr>
          <w:rFonts w:ascii="Times New Roman" w:hAnsi="Times New Roman" w:cs="Times New Roman"/>
          <w:sz w:val="24"/>
          <w:szCs w:val="24"/>
        </w:rPr>
        <w:t xml:space="preserve"> játék esetén a tiszta játékbevételt,</w:t>
      </w:r>
    </w:p>
    <w:p w14:paraId="729A7547" w14:textId="77777777" w:rsidR="004E5046" w:rsidRPr="001B7B04" w:rsidRDefault="004E5046" w:rsidP="004E5046">
      <w:pPr>
        <w:pStyle w:val="Listaszerbekezds"/>
        <w:numPr>
          <w:ilvl w:val="1"/>
          <w:numId w:val="31"/>
        </w:numPr>
        <w:autoSpaceDE w:val="0"/>
        <w:autoSpaceDN w:val="0"/>
        <w:adjustRightInd w:val="0"/>
        <w:spacing w:after="0" w:line="240" w:lineRule="auto"/>
        <w:jc w:val="both"/>
        <w:rPr>
          <w:rFonts w:ascii="Times New Roman" w:hAnsi="Times New Roman" w:cs="Times New Roman"/>
          <w:sz w:val="24"/>
          <w:szCs w:val="24"/>
        </w:rPr>
      </w:pPr>
      <w:r w:rsidRPr="001B7B04">
        <w:rPr>
          <w:rFonts w:ascii="Times New Roman" w:hAnsi="Times New Roman" w:cs="Times New Roman"/>
          <w:sz w:val="24"/>
          <w:szCs w:val="24"/>
        </w:rPr>
        <w:t>a szervezőnek az állammal szembeni befizetési kötelezettségeinek jogcímenkénti teljesített összegeit,</w:t>
      </w:r>
    </w:p>
    <w:p w14:paraId="2A9206BA" w14:textId="77777777" w:rsidR="004E5046" w:rsidRPr="001B7B04" w:rsidRDefault="004E5046" w:rsidP="004E5046">
      <w:pPr>
        <w:pStyle w:val="Listaszerbekezds"/>
        <w:numPr>
          <w:ilvl w:val="1"/>
          <w:numId w:val="31"/>
        </w:numPr>
        <w:autoSpaceDE w:val="0"/>
        <w:autoSpaceDN w:val="0"/>
        <w:adjustRightInd w:val="0"/>
        <w:spacing w:after="0" w:line="240" w:lineRule="auto"/>
        <w:jc w:val="both"/>
        <w:rPr>
          <w:rFonts w:ascii="Times New Roman" w:hAnsi="Times New Roman" w:cs="Times New Roman"/>
          <w:sz w:val="24"/>
          <w:szCs w:val="24"/>
        </w:rPr>
      </w:pPr>
      <w:r w:rsidRPr="001B7B04">
        <w:rPr>
          <w:rFonts w:ascii="Times New Roman" w:hAnsi="Times New Roman" w:cs="Times New Roman"/>
          <w:sz w:val="24"/>
          <w:szCs w:val="24"/>
        </w:rPr>
        <w:t>a játékosok részére átadott nyeremények összegét vagy értékét.</w:t>
      </w:r>
    </w:p>
    <w:p w14:paraId="3F18D0A2" w14:textId="77777777" w:rsidR="001E4810" w:rsidRDefault="001E4810" w:rsidP="00154B1E">
      <w:pPr>
        <w:autoSpaceDE w:val="0"/>
        <w:autoSpaceDN w:val="0"/>
        <w:adjustRightInd w:val="0"/>
        <w:spacing w:after="0" w:line="240" w:lineRule="auto"/>
        <w:jc w:val="both"/>
        <w:rPr>
          <w:rFonts w:ascii="Times New Roman" w:hAnsi="Times New Roman" w:cs="Times New Roman"/>
          <w:sz w:val="24"/>
          <w:szCs w:val="24"/>
        </w:rPr>
      </w:pPr>
    </w:p>
    <w:p w14:paraId="3608A022" w14:textId="77777777" w:rsidR="00AE2E12" w:rsidRPr="00154B1E" w:rsidRDefault="00CC7088" w:rsidP="00154B1E">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xml:space="preserve">Nem folyamatosan szervezett sorsolásos játék esetén </w:t>
      </w:r>
      <w:r w:rsidR="00DB2FB4" w:rsidRPr="001A6C96">
        <w:rPr>
          <w:rFonts w:ascii="Times New Roman" w:hAnsi="Times New Roman" w:cs="Times New Roman"/>
          <w:sz w:val="24"/>
          <w:szCs w:val="24"/>
        </w:rPr>
        <w:t xml:space="preserve">a sorsolási eseménytől számított százötven napon belül </w:t>
      </w:r>
      <w:r w:rsidRPr="00154B1E">
        <w:rPr>
          <w:rFonts w:ascii="Times New Roman" w:hAnsi="Times New Roman" w:cs="Times New Roman"/>
          <w:sz w:val="24"/>
          <w:szCs w:val="24"/>
        </w:rPr>
        <w:t>– alakilag nem meghatározott módon – eleget tenni a végelszámolási kötelezettségnek</w:t>
      </w:r>
      <w:r w:rsidR="00AE2E12" w:rsidRPr="00154B1E">
        <w:rPr>
          <w:rFonts w:ascii="Times New Roman" w:hAnsi="Times New Roman" w:cs="Times New Roman"/>
          <w:sz w:val="24"/>
          <w:szCs w:val="24"/>
        </w:rPr>
        <w:t>.</w:t>
      </w:r>
      <w:r w:rsidRPr="00154B1E">
        <w:rPr>
          <w:rFonts w:ascii="Times New Roman" w:hAnsi="Times New Roman" w:cs="Times New Roman"/>
          <w:sz w:val="24"/>
          <w:szCs w:val="24"/>
        </w:rPr>
        <w:t xml:space="preserve"> </w:t>
      </w:r>
    </w:p>
    <w:p w14:paraId="03F4048F" w14:textId="77777777" w:rsidR="00AE2E12" w:rsidRPr="00154B1E" w:rsidRDefault="00D243E2" w:rsidP="00154B1E">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xml:space="preserve">A végelszámolásnak </w:t>
      </w:r>
      <w:r w:rsidR="00AE2E12" w:rsidRPr="00154B1E">
        <w:rPr>
          <w:rFonts w:ascii="Times New Roman" w:hAnsi="Times New Roman" w:cs="Times New Roman"/>
          <w:sz w:val="24"/>
          <w:szCs w:val="24"/>
        </w:rPr>
        <w:t>az alábbiakat kell tartalmaznia:</w:t>
      </w:r>
    </w:p>
    <w:p w14:paraId="435F8B03" w14:textId="77777777" w:rsidR="00AE2E12" w:rsidRPr="001B7B04" w:rsidRDefault="001B7B04" w:rsidP="00740E6E">
      <w:pPr>
        <w:pStyle w:val="Listaszerbekezds"/>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w:t>
      </w:r>
      <w:r w:rsidR="00AE2E12" w:rsidRPr="001B7B04">
        <w:rPr>
          <w:rFonts w:ascii="Times New Roman" w:hAnsi="Times New Roman" w:cs="Times New Roman"/>
          <w:sz w:val="24"/>
          <w:szCs w:val="24"/>
        </w:rPr>
        <w:t xml:space="preserve"> a kibocsátott, játékra jogosított és az eladott sorsjegyek számát,</w:t>
      </w:r>
    </w:p>
    <w:p w14:paraId="4364BA3F" w14:textId="77777777" w:rsidR="00AE2E12" w:rsidRPr="001B7B04" w:rsidRDefault="001B7B04" w:rsidP="00740E6E">
      <w:pPr>
        <w:pStyle w:val="Listaszerbekezds"/>
        <w:autoSpaceDE w:val="0"/>
        <w:autoSpaceDN w:val="0"/>
        <w:adjustRightInd w:val="0"/>
        <w:spacing w:after="0" w:line="240" w:lineRule="auto"/>
        <w:jc w:val="both"/>
        <w:rPr>
          <w:rFonts w:ascii="Times New Roman" w:hAnsi="Times New Roman" w:cs="Times New Roman"/>
          <w:sz w:val="24"/>
          <w:szCs w:val="24"/>
        </w:rPr>
      </w:pPr>
      <w:r w:rsidRPr="001B7B04">
        <w:rPr>
          <w:rFonts w:ascii="Times New Roman" w:hAnsi="Times New Roman" w:cs="Times New Roman"/>
          <w:sz w:val="24"/>
          <w:szCs w:val="24"/>
        </w:rPr>
        <w:t xml:space="preserve">- </w:t>
      </w:r>
      <w:r w:rsidR="00AE2E12" w:rsidRPr="001B7B04">
        <w:rPr>
          <w:rFonts w:ascii="Times New Roman" w:hAnsi="Times New Roman" w:cs="Times New Roman"/>
          <w:sz w:val="24"/>
          <w:szCs w:val="24"/>
        </w:rPr>
        <w:t>a sorsolásos játékból származó bevételt, illetőleg a nyereményalapot,</w:t>
      </w:r>
    </w:p>
    <w:p w14:paraId="0A49D9A8" w14:textId="77777777" w:rsidR="00AE2E12" w:rsidRPr="001B7B04" w:rsidRDefault="00AE2E12" w:rsidP="00740E6E">
      <w:pPr>
        <w:pStyle w:val="Listaszerbekezds"/>
        <w:autoSpaceDE w:val="0"/>
        <w:autoSpaceDN w:val="0"/>
        <w:adjustRightInd w:val="0"/>
        <w:spacing w:after="0" w:line="240" w:lineRule="auto"/>
        <w:jc w:val="both"/>
        <w:rPr>
          <w:rFonts w:ascii="Times New Roman" w:hAnsi="Times New Roman" w:cs="Times New Roman"/>
          <w:sz w:val="24"/>
          <w:szCs w:val="24"/>
        </w:rPr>
      </w:pPr>
      <w:r w:rsidRPr="001B7B04">
        <w:rPr>
          <w:rFonts w:ascii="Times New Roman" w:hAnsi="Times New Roman" w:cs="Times New Roman"/>
          <w:sz w:val="24"/>
          <w:szCs w:val="24"/>
        </w:rPr>
        <w:t>-</w:t>
      </w:r>
      <w:r w:rsidR="00A178DA" w:rsidRPr="001B7B04">
        <w:rPr>
          <w:rFonts w:ascii="Times New Roman" w:hAnsi="Times New Roman" w:cs="Times New Roman"/>
          <w:sz w:val="24"/>
          <w:szCs w:val="24"/>
        </w:rPr>
        <w:t xml:space="preserve"> </w:t>
      </w:r>
      <w:r w:rsidRPr="001B7B04">
        <w:rPr>
          <w:rFonts w:ascii="Times New Roman" w:hAnsi="Times New Roman" w:cs="Times New Roman"/>
          <w:sz w:val="24"/>
          <w:szCs w:val="24"/>
        </w:rPr>
        <w:t>az állammal szembeni befizetési kötelezettségek teljesített összegeit (át nem vett nyeremények esetén játékadó, felügyeleti díj),</w:t>
      </w:r>
    </w:p>
    <w:p w14:paraId="4E2FC28B" w14:textId="77777777" w:rsidR="00AE2E12" w:rsidRPr="001B7B04" w:rsidRDefault="00AE2E12" w:rsidP="00740E6E">
      <w:pPr>
        <w:pStyle w:val="Listaszerbekezds"/>
        <w:autoSpaceDE w:val="0"/>
        <w:autoSpaceDN w:val="0"/>
        <w:adjustRightInd w:val="0"/>
        <w:spacing w:after="0" w:line="240" w:lineRule="auto"/>
        <w:jc w:val="both"/>
        <w:rPr>
          <w:rFonts w:ascii="Times New Roman" w:hAnsi="Times New Roman" w:cs="Times New Roman"/>
          <w:sz w:val="24"/>
          <w:szCs w:val="24"/>
        </w:rPr>
      </w:pPr>
      <w:r w:rsidRPr="001B7B04">
        <w:rPr>
          <w:rFonts w:ascii="Times New Roman" w:hAnsi="Times New Roman" w:cs="Times New Roman"/>
          <w:sz w:val="24"/>
          <w:szCs w:val="24"/>
        </w:rPr>
        <w:t>- a játékosoknak átadott nyeremények értékét.</w:t>
      </w:r>
    </w:p>
    <w:p w14:paraId="19473766" w14:textId="77777777" w:rsidR="00FB26C4" w:rsidRPr="008B4DAF" w:rsidRDefault="00AE2E12" w:rsidP="008B4DAF">
      <w:pPr>
        <w:autoSpaceDE w:val="0"/>
        <w:autoSpaceDN w:val="0"/>
        <w:adjustRightInd w:val="0"/>
        <w:spacing w:after="0" w:line="240" w:lineRule="auto"/>
        <w:jc w:val="both"/>
        <w:rPr>
          <w:rFonts w:ascii="Times New Roman" w:hAnsi="Times New Roman" w:cs="Times New Roman"/>
          <w:sz w:val="24"/>
          <w:szCs w:val="24"/>
        </w:rPr>
      </w:pPr>
      <w:r w:rsidRPr="00BE68C7">
        <w:rPr>
          <w:rFonts w:ascii="Times New Roman" w:hAnsi="Times New Roman" w:cs="Times New Roman"/>
          <w:sz w:val="24"/>
          <w:szCs w:val="24"/>
        </w:rPr>
        <w:t>A végelszámoláshoz mellékelni kell a sorsolásról készült</w:t>
      </w:r>
      <w:r w:rsidR="00BE68C7">
        <w:rPr>
          <w:rFonts w:ascii="Times New Roman" w:hAnsi="Times New Roman" w:cs="Times New Roman"/>
          <w:sz w:val="24"/>
          <w:szCs w:val="24"/>
        </w:rPr>
        <w:t>,</w:t>
      </w:r>
      <w:r w:rsidR="001E4810" w:rsidRPr="00290F05">
        <w:rPr>
          <w:rFonts w:ascii="Times New Roman" w:eastAsia="Times New Roman" w:hAnsi="Times New Roman" w:cs="Times New Roman"/>
          <w:spacing w:val="3"/>
          <w:sz w:val="24"/>
          <w:szCs w:val="24"/>
          <w:lang w:eastAsia="hu-HU"/>
        </w:rPr>
        <w:t xml:space="preserve"> legalább háromtagú bizottság</w:t>
      </w:r>
      <w:r w:rsidR="00BE68C7" w:rsidRPr="00290F05">
        <w:rPr>
          <w:rFonts w:ascii="Times New Roman" w:eastAsia="Times New Roman" w:hAnsi="Times New Roman" w:cs="Times New Roman"/>
          <w:spacing w:val="3"/>
          <w:sz w:val="24"/>
          <w:szCs w:val="24"/>
          <w:lang w:eastAsia="hu-HU"/>
        </w:rPr>
        <w:t xml:space="preserve"> által felvett jegyzőkön</w:t>
      </w:r>
      <w:r w:rsidR="00BE68C7">
        <w:rPr>
          <w:rFonts w:ascii="Times New Roman" w:eastAsia="Times New Roman" w:hAnsi="Times New Roman" w:cs="Times New Roman"/>
          <w:spacing w:val="3"/>
          <w:sz w:val="24"/>
          <w:szCs w:val="24"/>
          <w:lang w:eastAsia="hu-HU"/>
        </w:rPr>
        <w:t>yv-,</w:t>
      </w:r>
      <w:r w:rsidRPr="00BE68C7">
        <w:rPr>
          <w:rFonts w:ascii="Times New Roman" w:hAnsi="Times New Roman" w:cs="Times New Roman"/>
          <w:sz w:val="24"/>
          <w:szCs w:val="24"/>
        </w:rPr>
        <w:t xml:space="preserve"> </w:t>
      </w:r>
      <w:r w:rsidR="00BE68C7">
        <w:rPr>
          <w:rFonts w:ascii="Times New Roman" w:hAnsi="Times New Roman" w:cs="Times New Roman"/>
          <w:sz w:val="24"/>
          <w:szCs w:val="24"/>
        </w:rPr>
        <w:t xml:space="preserve">vagy – amennyiben a sorsolási esemény közjegyző előtt került lebonyolításra – a </w:t>
      </w:r>
      <w:r w:rsidRPr="00BE68C7">
        <w:rPr>
          <w:rFonts w:ascii="Times New Roman" w:hAnsi="Times New Roman" w:cs="Times New Roman"/>
          <w:sz w:val="24"/>
          <w:szCs w:val="24"/>
        </w:rPr>
        <w:t>közjegyzői okirat egy hiteles példányát is.</w:t>
      </w:r>
      <w:r w:rsidR="00FB26C4" w:rsidRPr="00BE68C7">
        <w:rPr>
          <w:rFonts w:ascii="Times New Roman" w:hAnsi="Times New Roman" w:cs="Times New Roman"/>
          <w:sz w:val="24"/>
          <w:szCs w:val="24"/>
        </w:rPr>
        <w:t xml:space="preserve"> </w:t>
      </w:r>
      <w:r w:rsidR="00FB26C4" w:rsidRPr="00BE68C7">
        <w:rPr>
          <w:rFonts w:ascii="Times New Roman" w:eastAsia="Times New Roman" w:hAnsi="Times New Roman" w:cs="Times New Roman"/>
          <w:sz w:val="24"/>
          <w:szCs w:val="24"/>
          <w:lang w:eastAsia="hu-HU"/>
        </w:rPr>
        <w:t>A végelszámolás elektronikus úton történő benyújtása</w:t>
      </w:r>
      <w:r w:rsidR="00FB26C4" w:rsidRPr="007E291A">
        <w:rPr>
          <w:rFonts w:ascii="Times New Roman" w:eastAsia="Times New Roman" w:hAnsi="Times New Roman" w:cs="Times New Roman"/>
          <w:sz w:val="24"/>
          <w:szCs w:val="24"/>
          <w:lang w:eastAsia="hu-HU"/>
        </w:rPr>
        <w:t xml:space="preserve"> esetén nyilatkozni </w:t>
      </w:r>
      <w:r w:rsidR="00FB26C4">
        <w:rPr>
          <w:rFonts w:ascii="Times New Roman" w:eastAsia="Times New Roman" w:hAnsi="Times New Roman" w:cs="Times New Roman"/>
          <w:sz w:val="24"/>
          <w:szCs w:val="24"/>
          <w:lang w:eastAsia="hu-HU"/>
        </w:rPr>
        <w:t xml:space="preserve">kell </w:t>
      </w:r>
      <w:r w:rsidR="00FB26C4" w:rsidRPr="007E291A">
        <w:rPr>
          <w:rFonts w:ascii="Times New Roman" w:eastAsia="Times New Roman" w:hAnsi="Times New Roman" w:cs="Times New Roman"/>
          <w:sz w:val="24"/>
          <w:szCs w:val="24"/>
          <w:lang w:eastAsia="hu-HU"/>
        </w:rPr>
        <w:t xml:space="preserve">arról, hogy a közjegyző által elektronikusan kiállított és digitális aláírás hitelesítéssel ellátott közjegyzői okirat a végelszámolással együtt benyújtásra került. A </w:t>
      </w:r>
      <w:r w:rsidR="00BE68C7" w:rsidRPr="00DC4DBA">
        <w:rPr>
          <w:rFonts w:ascii="Times New Roman" w:eastAsia="Times New Roman" w:hAnsi="Times New Roman" w:cs="Times New Roman"/>
          <w:spacing w:val="3"/>
          <w:sz w:val="24"/>
          <w:szCs w:val="24"/>
          <w:lang w:eastAsia="hu-HU"/>
        </w:rPr>
        <w:t>bizottság által felvett jegyzőkön</w:t>
      </w:r>
      <w:r w:rsidR="00BE68C7">
        <w:rPr>
          <w:rFonts w:ascii="Times New Roman" w:eastAsia="Times New Roman" w:hAnsi="Times New Roman" w:cs="Times New Roman"/>
          <w:spacing w:val="3"/>
          <w:sz w:val="24"/>
          <w:szCs w:val="24"/>
          <w:lang w:eastAsia="hu-HU"/>
        </w:rPr>
        <w:t>yv, vagy a</w:t>
      </w:r>
      <w:r w:rsidR="00BE68C7" w:rsidRPr="007E291A">
        <w:rPr>
          <w:rFonts w:ascii="Times New Roman" w:eastAsia="Times New Roman" w:hAnsi="Times New Roman" w:cs="Times New Roman"/>
          <w:sz w:val="24"/>
          <w:szCs w:val="24"/>
          <w:lang w:eastAsia="hu-HU"/>
        </w:rPr>
        <w:t xml:space="preserve"> </w:t>
      </w:r>
      <w:r w:rsidR="00FB26C4" w:rsidRPr="007E291A">
        <w:rPr>
          <w:rFonts w:ascii="Times New Roman" w:eastAsia="Times New Roman" w:hAnsi="Times New Roman" w:cs="Times New Roman"/>
          <w:sz w:val="24"/>
          <w:szCs w:val="24"/>
          <w:lang w:eastAsia="hu-HU"/>
        </w:rPr>
        <w:t xml:space="preserve">közjegyzői okirat egy hiteles példányát – amennyiben az nem került a végelszámolással egyidejűleg elektronikus úton benyújtásra, vagy az elektronikusan formában kiállított és benyújtott közjegyzői okiratot nem a közjegyző látta el </w:t>
      </w:r>
      <w:r w:rsidR="00FB26C4" w:rsidRPr="007E291A">
        <w:rPr>
          <w:rFonts w:ascii="Times New Roman" w:eastAsia="Times New Roman" w:hAnsi="Times New Roman" w:cs="Times New Roman"/>
          <w:sz w:val="24"/>
          <w:szCs w:val="24"/>
          <w:lang w:eastAsia="hu-HU"/>
        </w:rPr>
        <w:lastRenderedPageBreak/>
        <w:t>digitális aláírás hitelesítéssel –</w:t>
      </w:r>
      <w:r w:rsidR="00DB2FB4">
        <w:rPr>
          <w:rFonts w:ascii="Times New Roman" w:eastAsia="Times New Roman" w:hAnsi="Times New Roman" w:cs="Times New Roman"/>
          <w:sz w:val="24"/>
          <w:szCs w:val="24"/>
          <w:lang w:eastAsia="hu-HU"/>
        </w:rPr>
        <w:t xml:space="preserve"> </w:t>
      </w:r>
      <w:r w:rsidR="00FB26C4" w:rsidRPr="007E291A">
        <w:rPr>
          <w:rFonts w:ascii="Times New Roman" w:eastAsia="Times New Roman" w:hAnsi="Times New Roman" w:cs="Times New Roman"/>
          <w:sz w:val="24"/>
          <w:szCs w:val="24"/>
          <w:lang w:eastAsia="hu-HU"/>
        </w:rPr>
        <w:t>postai úton, vagy személyesen be kell nyújtani papír alapon</w:t>
      </w:r>
      <w:r w:rsidR="00B27883">
        <w:rPr>
          <w:rFonts w:ascii="Times New Roman" w:eastAsia="Times New Roman" w:hAnsi="Times New Roman" w:cs="Times New Roman"/>
          <w:sz w:val="24"/>
          <w:szCs w:val="24"/>
          <w:lang w:eastAsia="hu-HU"/>
        </w:rPr>
        <w:t xml:space="preserve"> a</w:t>
      </w:r>
      <w:r w:rsidR="008859FC">
        <w:rPr>
          <w:rFonts w:ascii="Times New Roman" w:eastAsia="Times New Roman" w:hAnsi="Times New Roman" w:cs="Times New Roman"/>
          <w:sz w:val="24"/>
          <w:szCs w:val="24"/>
          <w:lang w:eastAsia="hu-HU"/>
        </w:rPr>
        <w:t>z</w:t>
      </w:r>
      <w:r w:rsidR="004C389B">
        <w:rPr>
          <w:rFonts w:ascii="Times New Roman" w:eastAsia="Times New Roman" w:hAnsi="Times New Roman" w:cs="Times New Roman"/>
          <w:sz w:val="24"/>
          <w:szCs w:val="24"/>
          <w:lang w:eastAsia="hu-HU"/>
        </w:rPr>
        <w:t xml:space="preserve"> SZTFH-hoz</w:t>
      </w:r>
      <w:r w:rsidR="00FB26C4" w:rsidRPr="007E291A">
        <w:rPr>
          <w:rFonts w:ascii="Times New Roman" w:eastAsia="Times New Roman" w:hAnsi="Times New Roman" w:cs="Times New Roman"/>
          <w:sz w:val="24"/>
          <w:szCs w:val="24"/>
          <w:lang w:eastAsia="hu-HU"/>
        </w:rPr>
        <w:t xml:space="preserve">. </w:t>
      </w:r>
    </w:p>
    <w:p w14:paraId="5C2502EB" w14:textId="77777777" w:rsidR="00FB26C4" w:rsidRPr="00154B1E" w:rsidRDefault="00FB26C4" w:rsidP="00154B1E">
      <w:pPr>
        <w:autoSpaceDE w:val="0"/>
        <w:autoSpaceDN w:val="0"/>
        <w:adjustRightInd w:val="0"/>
        <w:spacing w:after="0" w:line="240" w:lineRule="auto"/>
        <w:jc w:val="both"/>
        <w:rPr>
          <w:rFonts w:ascii="Times New Roman" w:hAnsi="Times New Roman" w:cs="Times New Roman"/>
          <w:sz w:val="24"/>
          <w:szCs w:val="24"/>
        </w:rPr>
      </w:pPr>
    </w:p>
    <w:p w14:paraId="12EDDA6C" w14:textId="77777777" w:rsidR="004E5046" w:rsidRPr="00154B1E" w:rsidRDefault="004E5046" w:rsidP="00154B1E">
      <w:pPr>
        <w:autoSpaceDE w:val="0"/>
        <w:autoSpaceDN w:val="0"/>
        <w:adjustRightInd w:val="0"/>
        <w:spacing w:after="0" w:line="240" w:lineRule="auto"/>
        <w:jc w:val="both"/>
        <w:rPr>
          <w:rFonts w:ascii="Times New Roman" w:hAnsi="Times New Roman" w:cs="Times New Roman"/>
          <w:sz w:val="24"/>
          <w:szCs w:val="24"/>
        </w:rPr>
      </w:pPr>
      <w:r w:rsidRPr="00154B1E">
        <w:rPr>
          <w:rFonts w:ascii="Times New Roman" w:hAnsi="Times New Roman" w:cs="Times New Roman"/>
          <w:sz w:val="24"/>
          <w:szCs w:val="24"/>
        </w:rPr>
        <w:t xml:space="preserve">Távszerencsejáték és online kaszinójátékra vonatkozó végelszámolást </w:t>
      </w:r>
      <w:r w:rsidR="003C66A9" w:rsidRPr="00154B1E">
        <w:rPr>
          <w:rFonts w:ascii="Times New Roman" w:hAnsi="Times New Roman" w:cs="Times New Roman"/>
          <w:sz w:val="24"/>
          <w:szCs w:val="24"/>
        </w:rPr>
        <w:t xml:space="preserve">– alakilag nem meghatározott módon – </w:t>
      </w:r>
      <w:r w:rsidRPr="00154B1E">
        <w:rPr>
          <w:rFonts w:ascii="Times New Roman" w:hAnsi="Times New Roman" w:cs="Times New Roman"/>
          <w:sz w:val="24"/>
          <w:szCs w:val="24"/>
        </w:rPr>
        <w:t>a játék megszűnését követő hatvan napon belül kell elkészíteni</w:t>
      </w:r>
      <w:r w:rsidR="003C66A9" w:rsidRPr="00154B1E">
        <w:rPr>
          <w:rFonts w:ascii="Times New Roman" w:hAnsi="Times New Roman" w:cs="Times New Roman"/>
          <w:sz w:val="24"/>
          <w:szCs w:val="24"/>
        </w:rPr>
        <w:t>, melynek a Vhr.</w:t>
      </w:r>
      <w:r w:rsidR="006B245E">
        <w:rPr>
          <w:rFonts w:ascii="Times New Roman" w:hAnsi="Times New Roman" w:cs="Times New Roman"/>
          <w:sz w:val="24"/>
          <w:szCs w:val="24"/>
        </w:rPr>
        <w:t xml:space="preserve"> 3.</w:t>
      </w:r>
      <w:r w:rsidR="003C66A9" w:rsidRPr="00154B1E">
        <w:rPr>
          <w:rFonts w:ascii="Times New Roman" w:hAnsi="Times New Roman" w:cs="Times New Roman"/>
          <w:sz w:val="24"/>
          <w:szCs w:val="24"/>
        </w:rPr>
        <w:t xml:space="preserve"> melléklete szerinti adatokat kell tartalmaznia.</w:t>
      </w:r>
    </w:p>
    <w:p w14:paraId="49E12E09" w14:textId="77777777" w:rsidR="004E5046" w:rsidRDefault="004E5046" w:rsidP="004E5046">
      <w:pPr>
        <w:pStyle w:val="Listaszerbekezds"/>
        <w:autoSpaceDE w:val="0"/>
        <w:autoSpaceDN w:val="0"/>
        <w:adjustRightInd w:val="0"/>
        <w:spacing w:after="0" w:line="240" w:lineRule="auto"/>
        <w:jc w:val="both"/>
        <w:rPr>
          <w:rFonts w:ascii="Times New Roman" w:hAnsi="Times New Roman" w:cs="Times New Roman"/>
          <w:i/>
          <w:sz w:val="24"/>
          <w:szCs w:val="24"/>
        </w:rPr>
      </w:pPr>
    </w:p>
    <w:p w14:paraId="5EAFF013" w14:textId="77777777" w:rsidR="00CC7088" w:rsidRDefault="004E5046" w:rsidP="004E5046">
      <w:pPr>
        <w:pStyle w:val="Listaszerbekezd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 végelszámolással kapcsolatos fontosabb rendelkezéseket a Vhr.</w:t>
      </w:r>
      <w:r w:rsidR="006B245E">
        <w:rPr>
          <w:rFonts w:ascii="Times New Roman" w:hAnsi="Times New Roman" w:cs="Times New Roman"/>
          <w:sz w:val="24"/>
          <w:szCs w:val="24"/>
        </w:rPr>
        <w:t xml:space="preserve"> 11. §-a és 31. §-a</w:t>
      </w:r>
      <w:r w:rsidR="00793FA1">
        <w:rPr>
          <w:rFonts w:ascii="Times New Roman" w:hAnsi="Times New Roman" w:cs="Times New Roman"/>
          <w:sz w:val="24"/>
          <w:szCs w:val="24"/>
        </w:rPr>
        <w:t xml:space="preserve">, valamint az </w:t>
      </w:r>
      <w:proofErr w:type="spellStart"/>
      <w:r w:rsidR="00793FA1">
        <w:rPr>
          <w:rFonts w:ascii="Times New Roman" w:hAnsi="Times New Roman" w:cs="Times New Roman"/>
          <w:sz w:val="24"/>
          <w:szCs w:val="24"/>
        </w:rPr>
        <w:t>Szjtv</w:t>
      </w:r>
      <w:proofErr w:type="spellEnd"/>
      <w:r w:rsidR="00793FA1">
        <w:rPr>
          <w:rFonts w:ascii="Times New Roman" w:hAnsi="Times New Roman" w:cs="Times New Roman"/>
          <w:sz w:val="24"/>
          <w:szCs w:val="24"/>
        </w:rPr>
        <w:t>. 19. § (1)</w:t>
      </w:r>
      <w:r w:rsidR="00F40E7B">
        <w:rPr>
          <w:rFonts w:ascii="Times New Roman" w:hAnsi="Times New Roman" w:cs="Times New Roman"/>
          <w:sz w:val="24"/>
          <w:szCs w:val="24"/>
        </w:rPr>
        <w:t xml:space="preserve"> bekezdése</w:t>
      </w:r>
      <w:r w:rsidR="00793FA1">
        <w:rPr>
          <w:rFonts w:ascii="Times New Roman" w:hAnsi="Times New Roman" w:cs="Times New Roman"/>
          <w:sz w:val="24"/>
          <w:szCs w:val="24"/>
        </w:rPr>
        <w:t>, 23. § (4)-(5)</w:t>
      </w:r>
      <w:r w:rsidR="00F40E7B">
        <w:rPr>
          <w:rFonts w:ascii="Times New Roman" w:hAnsi="Times New Roman" w:cs="Times New Roman"/>
          <w:sz w:val="24"/>
          <w:szCs w:val="24"/>
        </w:rPr>
        <w:t xml:space="preserve"> bekezdései</w:t>
      </w:r>
      <w:r w:rsidR="00793FA1">
        <w:rPr>
          <w:rFonts w:ascii="Times New Roman" w:hAnsi="Times New Roman" w:cs="Times New Roman"/>
          <w:sz w:val="24"/>
          <w:szCs w:val="24"/>
        </w:rPr>
        <w:t>, 24/A.</w:t>
      </w:r>
      <w:r w:rsidR="00227AC3">
        <w:rPr>
          <w:rFonts w:ascii="Times New Roman" w:hAnsi="Times New Roman" w:cs="Times New Roman"/>
          <w:sz w:val="24"/>
          <w:szCs w:val="24"/>
        </w:rPr>
        <w:t xml:space="preserve"> </w:t>
      </w:r>
      <w:r w:rsidR="00793FA1">
        <w:rPr>
          <w:rFonts w:ascii="Times New Roman" w:hAnsi="Times New Roman" w:cs="Times New Roman"/>
          <w:sz w:val="24"/>
          <w:szCs w:val="24"/>
        </w:rPr>
        <w:t>§</w:t>
      </w:r>
      <w:r w:rsidR="00F40E7B">
        <w:rPr>
          <w:rFonts w:ascii="Times New Roman" w:hAnsi="Times New Roman" w:cs="Times New Roman"/>
          <w:sz w:val="24"/>
          <w:szCs w:val="24"/>
        </w:rPr>
        <w:t>-a</w:t>
      </w:r>
      <w:r w:rsidR="00793FA1">
        <w:rPr>
          <w:rFonts w:ascii="Times New Roman" w:hAnsi="Times New Roman" w:cs="Times New Roman"/>
          <w:sz w:val="24"/>
          <w:szCs w:val="24"/>
        </w:rPr>
        <w:t xml:space="preserve">, </w:t>
      </w:r>
      <w:r w:rsidR="00793FA1" w:rsidRPr="00127C08">
        <w:rPr>
          <w:rFonts w:ascii="Times New Roman" w:hAnsi="Times New Roman" w:cs="Times New Roman"/>
          <w:sz w:val="24"/>
          <w:szCs w:val="24"/>
        </w:rPr>
        <w:t>28/B.</w:t>
      </w:r>
      <w:r w:rsidR="00227AC3" w:rsidRPr="00127C08">
        <w:rPr>
          <w:rFonts w:ascii="Times New Roman" w:hAnsi="Times New Roman" w:cs="Times New Roman"/>
          <w:sz w:val="24"/>
          <w:szCs w:val="24"/>
        </w:rPr>
        <w:t xml:space="preserve"> </w:t>
      </w:r>
      <w:r w:rsidR="00793FA1" w:rsidRPr="00127C08">
        <w:rPr>
          <w:rFonts w:ascii="Times New Roman" w:hAnsi="Times New Roman" w:cs="Times New Roman"/>
          <w:sz w:val="24"/>
          <w:szCs w:val="24"/>
        </w:rPr>
        <w:t>§</w:t>
      </w:r>
      <w:r w:rsidR="005359CB" w:rsidRPr="00C4135F">
        <w:rPr>
          <w:rFonts w:ascii="Times New Roman" w:hAnsi="Times New Roman" w:cs="Times New Roman"/>
          <w:sz w:val="24"/>
          <w:szCs w:val="24"/>
        </w:rPr>
        <w:t xml:space="preserve"> (3) bekezdése</w:t>
      </w:r>
      <w:r w:rsidR="00F40E7B" w:rsidRPr="00127C08">
        <w:rPr>
          <w:rFonts w:ascii="Times New Roman" w:hAnsi="Times New Roman" w:cs="Times New Roman"/>
          <w:sz w:val="24"/>
          <w:szCs w:val="24"/>
        </w:rPr>
        <w:t>,</w:t>
      </w:r>
      <w:r w:rsidR="00793FA1" w:rsidRPr="00127C08">
        <w:rPr>
          <w:rFonts w:ascii="Times New Roman" w:hAnsi="Times New Roman" w:cs="Times New Roman"/>
          <w:sz w:val="24"/>
          <w:szCs w:val="24"/>
        </w:rPr>
        <w:t xml:space="preserve"> </w:t>
      </w:r>
      <w:r w:rsidR="00F40E7B" w:rsidRPr="00127C08">
        <w:rPr>
          <w:rFonts w:ascii="Times New Roman" w:hAnsi="Times New Roman" w:cs="Times New Roman"/>
          <w:sz w:val="24"/>
          <w:szCs w:val="24"/>
        </w:rPr>
        <w:t xml:space="preserve">és </w:t>
      </w:r>
      <w:r w:rsidR="00793FA1" w:rsidRPr="00127C08">
        <w:rPr>
          <w:rFonts w:ascii="Times New Roman" w:hAnsi="Times New Roman" w:cs="Times New Roman"/>
          <w:sz w:val="24"/>
          <w:szCs w:val="24"/>
        </w:rPr>
        <w:t>29/F. § (6)-(7) bekezdése</w:t>
      </w:r>
      <w:r w:rsidR="00F40E7B" w:rsidRPr="00127C08">
        <w:rPr>
          <w:rFonts w:ascii="Times New Roman" w:hAnsi="Times New Roman" w:cs="Times New Roman"/>
          <w:sz w:val="24"/>
          <w:szCs w:val="24"/>
        </w:rPr>
        <w:t>i</w:t>
      </w:r>
      <w:r w:rsidRPr="00127C08">
        <w:rPr>
          <w:rFonts w:ascii="Times New Roman" w:hAnsi="Times New Roman" w:cs="Times New Roman"/>
          <w:sz w:val="24"/>
          <w:szCs w:val="24"/>
        </w:rPr>
        <w:t xml:space="preserve"> rögzítik.</w:t>
      </w:r>
      <w:r w:rsidR="00192AAC">
        <w:rPr>
          <w:rFonts w:ascii="Times New Roman" w:hAnsi="Times New Roman" w:cs="Times New Roman"/>
          <w:sz w:val="24"/>
          <w:szCs w:val="24"/>
        </w:rPr>
        <w:t xml:space="preserve"> </w:t>
      </w:r>
    </w:p>
    <w:p w14:paraId="1E99FCD2" w14:textId="77777777" w:rsidR="00C3261A" w:rsidRDefault="00C3261A" w:rsidP="00C3261A">
      <w:pPr>
        <w:autoSpaceDE w:val="0"/>
        <w:autoSpaceDN w:val="0"/>
        <w:adjustRightInd w:val="0"/>
        <w:spacing w:after="0" w:line="240" w:lineRule="auto"/>
        <w:jc w:val="both"/>
        <w:rPr>
          <w:rFonts w:ascii="Times New Roman" w:hAnsi="Times New Roman" w:cs="Times New Roman"/>
          <w:sz w:val="24"/>
          <w:szCs w:val="24"/>
        </w:rPr>
      </w:pPr>
    </w:p>
    <w:p w14:paraId="1484B7B1" w14:textId="77777777" w:rsidR="00C3261A" w:rsidRDefault="00192AAC" w:rsidP="00730F67">
      <w:pPr>
        <w:pStyle w:val="Default"/>
        <w:spacing w:after="42"/>
        <w:ind w:left="284"/>
        <w:jc w:val="both"/>
        <w:rPr>
          <w:rFonts w:ascii="Times New Roman" w:hAnsi="Times New Roman" w:cs="Times New Roman"/>
          <w:b/>
          <w:i/>
          <w:color w:val="auto"/>
        </w:rPr>
      </w:pPr>
      <w:r w:rsidRPr="00974F48">
        <w:rPr>
          <w:rFonts w:ascii="Times New Roman" w:hAnsi="Times New Roman" w:cs="Times New Roman"/>
          <w:b/>
          <w:color w:val="auto"/>
        </w:rPr>
        <w:t>3.3</w:t>
      </w:r>
      <w:r w:rsidR="00730F67" w:rsidRPr="00974F48">
        <w:rPr>
          <w:rFonts w:ascii="Times New Roman" w:hAnsi="Times New Roman" w:cs="Times New Roman"/>
          <w:b/>
          <w:color w:val="auto"/>
        </w:rPr>
        <w:t>.</w:t>
      </w:r>
      <w:r w:rsidR="00BB2DF8" w:rsidRPr="00974F48">
        <w:rPr>
          <w:rFonts w:ascii="Times New Roman" w:hAnsi="Times New Roman" w:cs="Times New Roman"/>
          <w:color w:val="auto"/>
        </w:rPr>
        <w:t xml:space="preserve"> </w:t>
      </w:r>
      <w:r w:rsidR="00C3261A" w:rsidRPr="00974F48">
        <w:rPr>
          <w:rFonts w:ascii="Times New Roman" w:hAnsi="Times New Roman" w:cs="Times New Roman"/>
          <w:b/>
          <w:i/>
          <w:color w:val="auto"/>
        </w:rPr>
        <w:t xml:space="preserve">Hatósági </w:t>
      </w:r>
      <w:r w:rsidR="001C1CC1" w:rsidRPr="00974F48">
        <w:rPr>
          <w:rFonts w:ascii="Times New Roman" w:hAnsi="Times New Roman" w:cs="Times New Roman"/>
          <w:b/>
          <w:i/>
          <w:color w:val="auto"/>
        </w:rPr>
        <w:t>eljárás</w:t>
      </w:r>
    </w:p>
    <w:p w14:paraId="4287CC01" w14:textId="77777777" w:rsidR="00C763EA" w:rsidRPr="00C763EA" w:rsidRDefault="00C763EA" w:rsidP="00C763EA">
      <w:pPr>
        <w:pStyle w:val="Default"/>
        <w:spacing w:after="42"/>
        <w:ind w:left="644"/>
        <w:jc w:val="both"/>
        <w:rPr>
          <w:rFonts w:ascii="Times New Roman" w:hAnsi="Times New Roman" w:cs="Times New Roman"/>
          <w:b/>
          <w:i/>
          <w:color w:val="auto"/>
        </w:rPr>
      </w:pPr>
    </w:p>
    <w:p w14:paraId="6EAA1FDF" w14:textId="77777777" w:rsidR="00A768AD" w:rsidRDefault="00A768AD" w:rsidP="00192AAC">
      <w:pPr>
        <w:pStyle w:val="Default"/>
        <w:numPr>
          <w:ilvl w:val="2"/>
          <w:numId w:val="28"/>
        </w:numPr>
        <w:spacing w:after="42"/>
        <w:jc w:val="both"/>
        <w:rPr>
          <w:rFonts w:ascii="Times New Roman" w:hAnsi="Times New Roman" w:cs="Times New Roman"/>
          <w:color w:val="auto"/>
        </w:rPr>
      </w:pPr>
      <w:r>
        <w:rPr>
          <w:rFonts w:ascii="Times New Roman" w:hAnsi="Times New Roman" w:cs="Times New Roman"/>
          <w:color w:val="auto"/>
        </w:rPr>
        <w:t>Engedélyezett szerencsejátékokkal kapcsolatos hatósági eljárás</w:t>
      </w:r>
    </w:p>
    <w:p w14:paraId="0F95A23B" w14:textId="77777777" w:rsidR="00A768AD" w:rsidRPr="00C3261A" w:rsidRDefault="00A768AD" w:rsidP="00192AAC">
      <w:pPr>
        <w:pStyle w:val="Default"/>
        <w:numPr>
          <w:ilvl w:val="2"/>
          <w:numId w:val="28"/>
        </w:numPr>
        <w:spacing w:after="42"/>
        <w:jc w:val="both"/>
        <w:rPr>
          <w:rFonts w:ascii="Times New Roman" w:hAnsi="Times New Roman" w:cs="Times New Roman"/>
          <w:color w:val="auto"/>
        </w:rPr>
      </w:pPr>
      <w:r w:rsidRPr="00C3261A">
        <w:rPr>
          <w:rFonts w:ascii="Times New Roman" w:hAnsi="Times New Roman" w:cs="Times New Roman"/>
          <w:color w:val="auto"/>
        </w:rPr>
        <w:t>Engedély nélküli szerencsejátékokkal kapcsolatos hatósági eljárás</w:t>
      </w:r>
    </w:p>
    <w:p w14:paraId="7A7D5A6B" w14:textId="77777777" w:rsidR="00A768AD" w:rsidRDefault="00A768AD" w:rsidP="00A768AD">
      <w:pPr>
        <w:pStyle w:val="Default"/>
        <w:spacing w:after="42"/>
        <w:ind w:left="1080"/>
        <w:jc w:val="both"/>
        <w:rPr>
          <w:rFonts w:ascii="Times New Roman" w:hAnsi="Times New Roman" w:cs="Times New Roman"/>
          <w:color w:val="auto"/>
        </w:rPr>
      </w:pPr>
    </w:p>
    <w:p w14:paraId="3602A26C" w14:textId="77777777" w:rsidR="00FF37A0" w:rsidRPr="00FF365B" w:rsidRDefault="00FF37A0" w:rsidP="00C763EA">
      <w:pPr>
        <w:pStyle w:val="Default"/>
        <w:spacing w:after="42"/>
        <w:jc w:val="both"/>
        <w:rPr>
          <w:rFonts w:ascii="Times New Roman" w:hAnsi="Times New Roman" w:cs="Times New Roman"/>
          <w:color w:val="auto"/>
        </w:rPr>
      </w:pPr>
      <w:r>
        <w:rPr>
          <w:rFonts w:ascii="Times New Roman" w:hAnsi="Times New Roman" w:cs="Times New Roman"/>
          <w:color w:val="auto"/>
        </w:rPr>
        <w:t>Az</w:t>
      </w:r>
      <w:r w:rsidR="004C389B">
        <w:rPr>
          <w:rFonts w:ascii="Times New Roman" w:hAnsi="Times New Roman" w:cs="Times New Roman"/>
          <w:color w:val="auto"/>
        </w:rPr>
        <w:t xml:space="preserve"> SZTFH</w:t>
      </w:r>
      <w:r>
        <w:rPr>
          <w:rFonts w:ascii="Times New Roman" w:hAnsi="Times New Roman" w:cs="Times New Roman"/>
          <w:color w:val="auto"/>
        </w:rPr>
        <w:t xml:space="preserve"> a szerencsejáték-felügyeleti hatósági eljárást minden </w:t>
      </w:r>
      <w:r w:rsidR="00FF365B">
        <w:rPr>
          <w:rFonts w:ascii="Times New Roman" w:hAnsi="Times New Roman" w:cs="Times New Roman"/>
          <w:color w:val="auto"/>
        </w:rPr>
        <w:t>esetben hivatalból folytatja le, mely során el</w:t>
      </w:r>
      <w:r w:rsidR="00E36CBD">
        <w:rPr>
          <w:rFonts w:ascii="Times New Roman" w:hAnsi="Times New Roman" w:cs="Times New Roman"/>
          <w:color w:val="auto"/>
        </w:rPr>
        <w:t>lenőrzésre, tanúmeghallgatásra,</w:t>
      </w:r>
      <w:r w:rsidR="00FF365B">
        <w:rPr>
          <w:rFonts w:ascii="Times New Roman" w:hAnsi="Times New Roman" w:cs="Times New Roman"/>
          <w:color w:val="auto"/>
        </w:rPr>
        <w:t xml:space="preserve"> a tényállás tisztázásához szükséges iratok, nyilatkozatok, adatok bekérésére</w:t>
      </w:r>
      <w:r w:rsidR="00E36CBD">
        <w:rPr>
          <w:rFonts w:ascii="Times New Roman" w:hAnsi="Times New Roman" w:cs="Times New Roman"/>
          <w:color w:val="auto"/>
        </w:rPr>
        <w:t>, továbbá a</w:t>
      </w:r>
      <w:r w:rsidR="004E0566">
        <w:rPr>
          <w:rFonts w:ascii="Times New Roman" w:hAnsi="Times New Roman" w:cs="Times New Roman"/>
          <w:color w:val="auto"/>
        </w:rPr>
        <w:t>z</w:t>
      </w:r>
      <w:r w:rsidR="00E36CBD">
        <w:rPr>
          <w:rFonts w:ascii="Times New Roman" w:hAnsi="Times New Roman" w:cs="Times New Roman"/>
          <w:color w:val="auto"/>
        </w:rPr>
        <w:t xml:space="preserve"> </w:t>
      </w:r>
      <w:proofErr w:type="spellStart"/>
      <w:r w:rsidR="004E0566">
        <w:rPr>
          <w:rFonts w:ascii="Times New Roman" w:hAnsi="Times New Roman" w:cs="Times New Roman"/>
          <w:color w:val="auto"/>
        </w:rPr>
        <w:t>Ákr</w:t>
      </w:r>
      <w:proofErr w:type="spellEnd"/>
      <w:r w:rsidR="00E36CBD">
        <w:rPr>
          <w:rFonts w:ascii="Times New Roman" w:hAnsi="Times New Roman" w:cs="Times New Roman"/>
          <w:color w:val="auto"/>
        </w:rPr>
        <w:t>. alapján</w:t>
      </w:r>
      <w:r w:rsidR="00740E6E">
        <w:rPr>
          <w:rFonts w:ascii="Times New Roman" w:hAnsi="Times New Roman" w:cs="Times New Roman"/>
          <w:color w:val="auto"/>
        </w:rPr>
        <w:t xml:space="preserve"> </w:t>
      </w:r>
      <w:r w:rsidR="004E0566">
        <w:rPr>
          <w:rFonts w:ascii="Times New Roman" w:hAnsi="Times New Roman" w:cs="Times New Roman"/>
          <w:color w:val="auto"/>
        </w:rPr>
        <w:t>zár alá vételre</w:t>
      </w:r>
      <w:r w:rsidR="00FF365B">
        <w:rPr>
          <w:rFonts w:ascii="Times New Roman" w:hAnsi="Times New Roman" w:cs="Times New Roman"/>
          <w:color w:val="auto"/>
        </w:rPr>
        <w:t xml:space="preserve"> </w:t>
      </w:r>
      <w:r w:rsidR="00C4135F">
        <w:rPr>
          <w:rFonts w:ascii="Times New Roman" w:hAnsi="Times New Roman" w:cs="Times New Roman"/>
          <w:color w:val="auto"/>
        </w:rPr>
        <w:t xml:space="preserve">és ideiglenes intézkedés megtételére is sor </w:t>
      </w:r>
      <w:proofErr w:type="gramStart"/>
      <w:r w:rsidR="00FF365B">
        <w:rPr>
          <w:rFonts w:ascii="Times New Roman" w:hAnsi="Times New Roman" w:cs="Times New Roman"/>
          <w:color w:val="auto"/>
        </w:rPr>
        <w:t>kerülhet</w:t>
      </w:r>
      <w:r w:rsidR="00C4135F">
        <w:rPr>
          <w:rFonts w:ascii="Times New Roman" w:hAnsi="Times New Roman" w:cs="Times New Roman"/>
          <w:color w:val="auto"/>
        </w:rPr>
        <w:t>.</w:t>
      </w:r>
      <w:r w:rsidR="00FF365B">
        <w:rPr>
          <w:rFonts w:ascii="Times New Roman" w:hAnsi="Times New Roman" w:cs="Times New Roman"/>
          <w:color w:val="auto"/>
        </w:rPr>
        <w:t>.</w:t>
      </w:r>
      <w:proofErr w:type="gramEnd"/>
    </w:p>
    <w:p w14:paraId="1E1DE446" w14:textId="77777777" w:rsidR="002C2A09" w:rsidRDefault="002C2A09" w:rsidP="00FF365B">
      <w:pPr>
        <w:pStyle w:val="Default"/>
        <w:spacing w:after="17"/>
        <w:jc w:val="both"/>
        <w:rPr>
          <w:rFonts w:ascii="Times New Roman" w:hAnsi="Times New Roman" w:cs="Times New Roman"/>
          <w:color w:val="auto"/>
        </w:rPr>
      </w:pPr>
    </w:p>
    <w:p w14:paraId="7BCB1F80" w14:textId="77777777" w:rsidR="00D867D9" w:rsidRPr="008C0FEF" w:rsidRDefault="00192AAC" w:rsidP="00154B1E">
      <w:pPr>
        <w:pStyle w:val="Default"/>
        <w:spacing w:after="42"/>
        <w:jc w:val="both"/>
        <w:rPr>
          <w:rFonts w:ascii="Times New Roman" w:hAnsi="Times New Roman" w:cs="Times New Roman"/>
          <w:b/>
          <w:color w:val="auto"/>
        </w:rPr>
      </w:pPr>
      <w:r w:rsidRPr="008C0FEF">
        <w:rPr>
          <w:rFonts w:ascii="Times New Roman" w:hAnsi="Times New Roman" w:cs="Times New Roman"/>
          <w:b/>
          <w:color w:val="auto"/>
        </w:rPr>
        <w:t>3.3.</w:t>
      </w:r>
      <w:r w:rsidR="00D867D9" w:rsidRPr="008C0FEF">
        <w:rPr>
          <w:rFonts w:ascii="Times New Roman" w:hAnsi="Times New Roman" w:cs="Times New Roman"/>
          <w:b/>
          <w:color w:val="auto"/>
        </w:rPr>
        <w:t>1. Engedélyezett szerencsejátékokkal kapcsolatos hatósági eljárás</w:t>
      </w:r>
    </w:p>
    <w:p w14:paraId="3A847C0B" w14:textId="77777777" w:rsidR="00D867D9" w:rsidRDefault="00D867D9" w:rsidP="00FF365B">
      <w:pPr>
        <w:pStyle w:val="Default"/>
        <w:spacing w:after="17"/>
        <w:jc w:val="both"/>
        <w:rPr>
          <w:rFonts w:ascii="Times New Roman" w:hAnsi="Times New Roman" w:cs="Times New Roman"/>
          <w:color w:val="auto"/>
        </w:rPr>
      </w:pPr>
    </w:p>
    <w:p w14:paraId="0797864B" w14:textId="77777777" w:rsidR="00FF365B" w:rsidRDefault="00FF365B" w:rsidP="00FF365B">
      <w:pPr>
        <w:pStyle w:val="Default"/>
        <w:spacing w:after="17"/>
        <w:jc w:val="both"/>
        <w:rPr>
          <w:rFonts w:ascii="Times New Roman" w:hAnsi="Times New Roman" w:cs="Times New Roman"/>
          <w:color w:val="auto"/>
          <w:highlight w:val="yellow"/>
        </w:rPr>
      </w:pPr>
      <w:r>
        <w:rPr>
          <w:rFonts w:ascii="Times New Roman" w:hAnsi="Times New Roman" w:cs="Times New Roman"/>
          <w:color w:val="auto"/>
        </w:rPr>
        <w:t>Az</w:t>
      </w:r>
      <w:r w:rsidR="004C389B">
        <w:rPr>
          <w:rFonts w:ascii="Times New Roman" w:hAnsi="Times New Roman" w:cs="Times New Roman"/>
          <w:color w:val="auto"/>
        </w:rPr>
        <w:t xml:space="preserve"> SZTFH</w:t>
      </w:r>
      <w:r w:rsidR="00D867D9">
        <w:rPr>
          <w:rFonts w:ascii="Times New Roman" w:hAnsi="Times New Roman" w:cs="Times New Roman"/>
          <w:color w:val="auto"/>
        </w:rPr>
        <w:t xml:space="preserve"> az </w:t>
      </w:r>
      <w:r>
        <w:rPr>
          <w:rFonts w:ascii="Times New Roman" w:hAnsi="Times New Roman" w:cs="Times New Roman"/>
          <w:color w:val="auto"/>
        </w:rPr>
        <w:t xml:space="preserve">engedélyezett szerencsejátékokkal kapcsolatos </w:t>
      </w:r>
      <w:r w:rsidRPr="001C3E65">
        <w:rPr>
          <w:rFonts w:ascii="Times New Roman" w:hAnsi="Times New Roman" w:cs="Times New Roman"/>
          <w:color w:val="auto"/>
        </w:rPr>
        <w:t>hatósági el</w:t>
      </w:r>
      <w:r w:rsidR="006163AB">
        <w:rPr>
          <w:rFonts w:ascii="Times New Roman" w:hAnsi="Times New Roman" w:cs="Times New Roman"/>
          <w:color w:val="auto"/>
        </w:rPr>
        <w:t>j</w:t>
      </w:r>
      <w:r w:rsidR="00D867D9">
        <w:rPr>
          <w:rFonts w:ascii="Times New Roman" w:hAnsi="Times New Roman" w:cs="Times New Roman"/>
          <w:color w:val="auto"/>
        </w:rPr>
        <w:t>árásban hozott határozatában,</w:t>
      </w:r>
    </w:p>
    <w:p w14:paraId="5B07ABFC" w14:textId="77777777" w:rsidR="007161FD" w:rsidRDefault="007161FD" w:rsidP="00A472F2">
      <w:pPr>
        <w:pStyle w:val="Default"/>
        <w:numPr>
          <w:ilvl w:val="0"/>
          <w:numId w:val="2"/>
        </w:numPr>
        <w:ind w:left="499" w:hanging="357"/>
        <w:jc w:val="both"/>
        <w:rPr>
          <w:rFonts w:ascii="Times New Roman" w:hAnsi="Times New Roman" w:cs="Times New Roman"/>
          <w:color w:val="auto"/>
        </w:rPr>
      </w:pPr>
      <w:r w:rsidRPr="00FF365B">
        <w:rPr>
          <w:rFonts w:ascii="Times New Roman" w:hAnsi="Times New Roman" w:cs="Times New Roman"/>
          <w:color w:val="auto"/>
        </w:rPr>
        <w:t xml:space="preserve">megállapíthatja </w:t>
      </w:r>
      <w:r w:rsidR="00FF365B" w:rsidRPr="00FF365B">
        <w:rPr>
          <w:rFonts w:ascii="Times New Roman" w:hAnsi="Times New Roman" w:cs="Times New Roman"/>
          <w:color w:val="auto"/>
        </w:rPr>
        <w:t xml:space="preserve">a szerencsejáték-szervezői tevékenység </w:t>
      </w:r>
      <w:r w:rsidR="00944CEF">
        <w:rPr>
          <w:rFonts w:ascii="Times New Roman" w:hAnsi="Times New Roman" w:cs="Times New Roman"/>
          <w:color w:val="auto"/>
        </w:rPr>
        <w:t>megszűnését és a kiadott engedély(</w:t>
      </w:r>
      <w:proofErr w:type="spellStart"/>
      <w:r w:rsidR="00944CEF">
        <w:rPr>
          <w:rFonts w:ascii="Times New Roman" w:hAnsi="Times New Roman" w:cs="Times New Roman"/>
          <w:color w:val="auto"/>
        </w:rPr>
        <w:t>ek</w:t>
      </w:r>
      <w:proofErr w:type="spellEnd"/>
      <w:r w:rsidR="00944CEF">
        <w:rPr>
          <w:rFonts w:ascii="Times New Roman" w:hAnsi="Times New Roman" w:cs="Times New Roman"/>
          <w:color w:val="auto"/>
        </w:rPr>
        <w:t>) érvénytelenségét</w:t>
      </w:r>
      <w:r w:rsidRPr="00FF365B">
        <w:rPr>
          <w:rFonts w:ascii="Times New Roman" w:hAnsi="Times New Roman" w:cs="Times New Roman"/>
          <w:color w:val="auto"/>
        </w:rPr>
        <w:t xml:space="preserve">, </w:t>
      </w:r>
    </w:p>
    <w:p w14:paraId="505DB9FD" w14:textId="77777777" w:rsidR="00E37103" w:rsidRDefault="00E37103" w:rsidP="00A472F2">
      <w:pPr>
        <w:pStyle w:val="Default"/>
        <w:numPr>
          <w:ilvl w:val="0"/>
          <w:numId w:val="2"/>
        </w:numPr>
        <w:ind w:left="499" w:hanging="357"/>
        <w:jc w:val="both"/>
        <w:rPr>
          <w:rFonts w:ascii="Times New Roman" w:hAnsi="Times New Roman" w:cs="Times New Roman"/>
          <w:color w:val="auto"/>
        </w:rPr>
      </w:pPr>
      <w:r>
        <w:rPr>
          <w:rFonts w:ascii="Times New Roman" w:hAnsi="Times New Roman" w:cs="Times New Roman"/>
          <w:color w:val="auto"/>
        </w:rPr>
        <w:t>visszavonhatja a szerencsejáték-szervező engedélyét,</w:t>
      </w:r>
    </w:p>
    <w:p w14:paraId="36B4F7C7" w14:textId="77777777" w:rsidR="00E37103" w:rsidRPr="00171E57" w:rsidRDefault="00E37103" w:rsidP="00A472F2">
      <w:pPr>
        <w:pStyle w:val="Listaszerbekezds"/>
        <w:numPr>
          <w:ilvl w:val="0"/>
          <w:numId w:val="2"/>
        </w:numPr>
        <w:spacing w:after="0" w:line="240" w:lineRule="auto"/>
        <w:ind w:left="499" w:hanging="357"/>
        <w:jc w:val="both"/>
        <w:rPr>
          <w:rFonts w:ascii="Times New Roman" w:hAnsi="Times New Roman" w:cs="Times New Roman"/>
          <w:sz w:val="24"/>
          <w:szCs w:val="24"/>
        </w:rPr>
      </w:pPr>
      <w:r w:rsidRPr="00740E6E">
        <w:rPr>
          <w:rFonts w:ascii="Times New Roman" w:hAnsi="Times New Roman" w:cs="Times New Roman"/>
          <w:sz w:val="24"/>
          <w:szCs w:val="24"/>
        </w:rPr>
        <w:t xml:space="preserve">felfüggesztheti a </w:t>
      </w:r>
      <w:r w:rsidRPr="00171E57">
        <w:rPr>
          <w:rFonts w:ascii="Times New Roman" w:hAnsi="Times New Roman" w:cs="Times New Roman"/>
          <w:sz w:val="24"/>
          <w:szCs w:val="24"/>
        </w:rPr>
        <w:t xml:space="preserve">szerencsejáték-szervező engedélyét legfeljebb 3 éves időtartamra vagy az akadályok elhárulásáig, </w:t>
      </w:r>
    </w:p>
    <w:p w14:paraId="5792511A" w14:textId="77777777" w:rsidR="00944CEF" w:rsidRPr="00E37103" w:rsidRDefault="00944CEF" w:rsidP="00A472F2">
      <w:pPr>
        <w:pStyle w:val="Default"/>
        <w:numPr>
          <w:ilvl w:val="0"/>
          <w:numId w:val="2"/>
        </w:numPr>
        <w:ind w:left="499" w:hanging="357"/>
        <w:jc w:val="both"/>
        <w:rPr>
          <w:rFonts w:ascii="Times New Roman" w:hAnsi="Times New Roman" w:cs="Times New Roman"/>
          <w:color w:val="auto"/>
        </w:rPr>
      </w:pPr>
      <w:r w:rsidRPr="00E37103">
        <w:rPr>
          <w:rFonts w:ascii="Times New Roman" w:hAnsi="Times New Roman" w:cs="Times New Roman"/>
        </w:rPr>
        <w:t>a szerencsejáték-szervezőt, annak vezetőit vagy vezető tisztségviselőit a szerencsejáték-szervező tevékenységtől legfeljebb 5 éves időtartamra, meghatározott feltétel bekövetkezéséig vagy akár véglegesen is eltilthatja</w:t>
      </w:r>
      <w:r w:rsidR="00C763EA">
        <w:rPr>
          <w:rFonts w:ascii="Times New Roman" w:hAnsi="Times New Roman" w:cs="Times New Roman"/>
        </w:rPr>
        <w:t>, mely eltiltás a</w:t>
      </w:r>
      <w:r w:rsidRPr="00E37103">
        <w:rPr>
          <w:rFonts w:ascii="Times New Roman" w:hAnsi="Times New Roman" w:cs="Times New Roman"/>
        </w:rPr>
        <w:t xml:space="preserve"> pénznyerő automaták és kártyaterem üzemeltetése esetén meghatározott játékkaszinóban, illetve kártyateremben folytatott szerencsejáték-szervezői tevékenységre vonatkozóan is alkalmazható</w:t>
      </w:r>
      <w:r w:rsidR="00C763EA">
        <w:rPr>
          <w:rFonts w:ascii="Times New Roman" w:hAnsi="Times New Roman" w:cs="Times New Roman"/>
        </w:rPr>
        <w:t>,</w:t>
      </w:r>
    </w:p>
    <w:p w14:paraId="233E3B0C" w14:textId="77777777" w:rsidR="00944CEF" w:rsidRPr="00E37103" w:rsidRDefault="00944CEF" w:rsidP="00A472F2">
      <w:pPr>
        <w:pStyle w:val="Default"/>
        <w:numPr>
          <w:ilvl w:val="0"/>
          <w:numId w:val="2"/>
        </w:numPr>
        <w:ind w:left="499" w:hanging="357"/>
        <w:jc w:val="both"/>
        <w:rPr>
          <w:rFonts w:ascii="Times New Roman" w:hAnsi="Times New Roman" w:cs="Times New Roman"/>
          <w:color w:val="auto"/>
        </w:rPr>
      </w:pPr>
      <w:r w:rsidRPr="00E37103">
        <w:rPr>
          <w:rFonts w:ascii="Times New Roman" w:hAnsi="Times New Roman" w:cs="Times New Roman"/>
        </w:rPr>
        <w:t xml:space="preserve">a játékkaszinó és kártyaterem működtetőjével, valamint a fogadás, távszerencsejáték és online kaszinójáték szervezőjével, vagy előbbiek vezető tisztségviselőjével szemben a pénzmosás és a terrorizmus finanszírozása megelőzéséről és megakadályozásáról szóló törvényben foglalt rendelkezések megsértése esetén a pénzmosás és a terrorizmus finanszírozása megelőzéséről és megakadályozásáról szóló törvényben meghatározott intézkedéseket </w:t>
      </w:r>
      <w:r w:rsidR="00E37103">
        <w:rPr>
          <w:rFonts w:ascii="Times New Roman" w:hAnsi="Times New Roman" w:cs="Times New Roman"/>
        </w:rPr>
        <w:t xml:space="preserve">(pl. figyelmeztetés, felhívás) </w:t>
      </w:r>
      <w:r w:rsidR="00A52BC1">
        <w:rPr>
          <w:rFonts w:ascii="Times New Roman" w:hAnsi="Times New Roman" w:cs="Times New Roman"/>
        </w:rPr>
        <w:t xml:space="preserve">valamint közigazgatási szankciókat </w:t>
      </w:r>
      <w:r w:rsidRPr="00E37103">
        <w:rPr>
          <w:rFonts w:ascii="Times New Roman" w:hAnsi="Times New Roman" w:cs="Times New Roman"/>
        </w:rPr>
        <w:t>alkalmazhat,</w:t>
      </w:r>
    </w:p>
    <w:p w14:paraId="256C04B7" w14:textId="77777777" w:rsidR="00550125" w:rsidRPr="004D7FAE" w:rsidRDefault="00550125" w:rsidP="004D7FAE">
      <w:pPr>
        <w:pStyle w:val="Jegyzetszveg"/>
        <w:numPr>
          <w:ilvl w:val="0"/>
          <w:numId w:val="2"/>
        </w:numPr>
        <w:jc w:val="both"/>
        <w:rPr>
          <w:sz w:val="24"/>
          <w:szCs w:val="24"/>
        </w:rPr>
      </w:pPr>
      <w:r w:rsidRPr="004D7FAE">
        <w:rPr>
          <w:sz w:val="24"/>
          <w:szCs w:val="24"/>
        </w:rPr>
        <w:t xml:space="preserve">az </w:t>
      </w:r>
      <w:proofErr w:type="spellStart"/>
      <w:r w:rsidRPr="004D7FAE">
        <w:rPr>
          <w:sz w:val="24"/>
          <w:szCs w:val="24"/>
        </w:rPr>
        <w:t>Szjtv</w:t>
      </w:r>
      <w:proofErr w:type="spellEnd"/>
      <w:r w:rsidRPr="004D7FAE">
        <w:rPr>
          <w:sz w:val="24"/>
          <w:szCs w:val="24"/>
        </w:rPr>
        <w:t>.-be, a Vhr</w:t>
      </w:r>
      <w:r w:rsidR="00E271C2">
        <w:rPr>
          <w:sz w:val="24"/>
          <w:szCs w:val="24"/>
        </w:rPr>
        <w:t>.</w:t>
      </w:r>
      <w:r w:rsidRPr="004D7FAE">
        <w:rPr>
          <w:sz w:val="24"/>
          <w:szCs w:val="24"/>
        </w:rPr>
        <w:t>-be, valamint a felelős játékszervezés részletes szabályairól szóló kormányrendeletbe ütköző jogszabálysértés esetén az</w:t>
      </w:r>
      <w:r w:rsidR="004C389B">
        <w:rPr>
          <w:sz w:val="24"/>
          <w:szCs w:val="24"/>
        </w:rPr>
        <w:t xml:space="preserve"> SZTFH</w:t>
      </w:r>
      <w:r w:rsidRPr="004D7FAE">
        <w:rPr>
          <w:sz w:val="24"/>
          <w:szCs w:val="24"/>
        </w:rPr>
        <w:t xml:space="preserve"> a szerencsejáték</w:t>
      </w:r>
      <w:r w:rsidR="003334D0">
        <w:rPr>
          <w:sz w:val="24"/>
          <w:szCs w:val="24"/>
        </w:rPr>
        <w:t>-</w:t>
      </w:r>
      <w:r w:rsidRPr="004D7FAE">
        <w:rPr>
          <w:sz w:val="24"/>
          <w:szCs w:val="24"/>
        </w:rPr>
        <w:t xml:space="preserve">szervezőt, illetve az </w:t>
      </w:r>
      <w:proofErr w:type="spellStart"/>
      <w:r w:rsidRPr="004D7FAE">
        <w:rPr>
          <w:sz w:val="24"/>
          <w:szCs w:val="24"/>
        </w:rPr>
        <w:t>Szjtv</w:t>
      </w:r>
      <w:proofErr w:type="spellEnd"/>
      <w:r w:rsidRPr="004D7FAE">
        <w:rPr>
          <w:sz w:val="24"/>
          <w:szCs w:val="24"/>
        </w:rPr>
        <w:t xml:space="preserve">. hatálya alá tartozó tevékenységet folytató bármely szervezetet vagy személyt, valamint a szervezetek vezető tisztségviselőjét az </w:t>
      </w:r>
      <w:proofErr w:type="spellStart"/>
      <w:r w:rsidRPr="004D7FAE">
        <w:rPr>
          <w:sz w:val="24"/>
          <w:szCs w:val="24"/>
        </w:rPr>
        <w:t>Szjtv</w:t>
      </w:r>
      <w:proofErr w:type="spellEnd"/>
      <w:r w:rsidRPr="004D7FAE">
        <w:rPr>
          <w:sz w:val="24"/>
          <w:szCs w:val="24"/>
        </w:rPr>
        <w:t xml:space="preserve">. 12. § (2)-(3) bekezdésében meghatározottak szerinti </w:t>
      </w:r>
      <w:r w:rsidR="00D351CE">
        <w:rPr>
          <w:sz w:val="24"/>
          <w:szCs w:val="24"/>
        </w:rPr>
        <w:t xml:space="preserve">közigazgatási </w:t>
      </w:r>
      <w:r w:rsidRPr="004D7FAE">
        <w:rPr>
          <w:sz w:val="24"/>
          <w:szCs w:val="24"/>
        </w:rPr>
        <w:t>bírság megfizetésére kötelez</w:t>
      </w:r>
      <w:r w:rsidR="007A10C5">
        <w:rPr>
          <w:sz w:val="24"/>
          <w:szCs w:val="24"/>
        </w:rPr>
        <w:t>het</w:t>
      </w:r>
      <w:r w:rsidRPr="004D7FAE">
        <w:rPr>
          <w:sz w:val="24"/>
          <w:szCs w:val="24"/>
        </w:rPr>
        <w:t>i.</w:t>
      </w:r>
    </w:p>
    <w:p w14:paraId="3BFDB3A7" w14:textId="77777777" w:rsidR="00E37103" w:rsidRPr="00E37103" w:rsidRDefault="00E37103" w:rsidP="00E37103">
      <w:pPr>
        <w:pStyle w:val="Default"/>
        <w:ind w:left="499"/>
        <w:jc w:val="both"/>
        <w:rPr>
          <w:rFonts w:ascii="Times New Roman" w:hAnsi="Times New Roman" w:cs="Times New Roman"/>
          <w:color w:val="auto"/>
        </w:rPr>
      </w:pPr>
    </w:p>
    <w:p w14:paraId="0EE1D8F9" w14:textId="77777777" w:rsidR="00E37103" w:rsidRDefault="00E37103" w:rsidP="00E37103">
      <w:pPr>
        <w:pStyle w:val="Default"/>
        <w:jc w:val="both"/>
        <w:rPr>
          <w:rFonts w:ascii="Times New Roman" w:hAnsi="Times New Roman" w:cs="Times New Roman"/>
          <w:color w:val="auto"/>
        </w:rPr>
      </w:pPr>
      <w:r w:rsidRPr="001C3E65">
        <w:rPr>
          <w:rFonts w:ascii="Times New Roman" w:hAnsi="Times New Roman" w:cs="Times New Roman"/>
          <w:color w:val="auto"/>
        </w:rPr>
        <w:t xml:space="preserve">A </w:t>
      </w:r>
      <w:r w:rsidR="007A10C5">
        <w:rPr>
          <w:rFonts w:ascii="Times New Roman" w:hAnsi="Times New Roman" w:cs="Times New Roman"/>
          <w:color w:val="auto"/>
        </w:rPr>
        <w:t xml:space="preserve">közigazgatási </w:t>
      </w:r>
      <w:r w:rsidR="00550125">
        <w:rPr>
          <w:rFonts w:ascii="Times New Roman" w:hAnsi="Times New Roman" w:cs="Times New Roman"/>
          <w:color w:val="auto"/>
        </w:rPr>
        <w:t xml:space="preserve">bírság önállóan, illetve </w:t>
      </w:r>
      <w:r w:rsidR="000746DF">
        <w:rPr>
          <w:rFonts w:ascii="Times New Roman" w:hAnsi="Times New Roman" w:cs="Times New Roman"/>
          <w:color w:val="auto"/>
        </w:rPr>
        <w:t>más jogkövetkezményekkel</w:t>
      </w:r>
      <w:r w:rsidR="00D867D9">
        <w:rPr>
          <w:rFonts w:ascii="Times New Roman" w:hAnsi="Times New Roman" w:cs="Times New Roman"/>
          <w:color w:val="auto"/>
        </w:rPr>
        <w:t xml:space="preserve"> együttesen is alkalmazható, melynek </w:t>
      </w:r>
      <w:r w:rsidRPr="001C3E65">
        <w:rPr>
          <w:rFonts w:ascii="Times New Roman" w:hAnsi="Times New Roman" w:cs="Times New Roman"/>
          <w:color w:val="auto"/>
        </w:rPr>
        <w:t xml:space="preserve">mértéke </w:t>
      </w:r>
      <w:r w:rsidR="00D867D9">
        <w:rPr>
          <w:rFonts w:ascii="Times New Roman" w:hAnsi="Times New Roman" w:cs="Times New Roman"/>
          <w:color w:val="auto"/>
        </w:rPr>
        <w:t>50 ezertől 10 millió</w:t>
      </w:r>
      <w:r w:rsidRPr="001C3E65">
        <w:rPr>
          <w:rFonts w:ascii="Times New Roman" w:hAnsi="Times New Roman" w:cs="Times New Roman"/>
          <w:color w:val="auto"/>
        </w:rPr>
        <w:t xml:space="preserve"> </w:t>
      </w:r>
      <w:r w:rsidR="00D867D9">
        <w:rPr>
          <w:rFonts w:ascii="Times New Roman" w:hAnsi="Times New Roman" w:cs="Times New Roman"/>
          <w:color w:val="auto"/>
        </w:rPr>
        <w:t>forintig</w:t>
      </w:r>
      <w:r w:rsidR="000630F4">
        <w:rPr>
          <w:rFonts w:ascii="Times New Roman" w:hAnsi="Times New Roman" w:cs="Times New Roman"/>
          <w:color w:val="auto"/>
        </w:rPr>
        <w:t xml:space="preserve"> terjedhet</w:t>
      </w:r>
      <w:r w:rsidR="00D867D9">
        <w:rPr>
          <w:rFonts w:ascii="Times New Roman" w:hAnsi="Times New Roman" w:cs="Times New Roman"/>
          <w:color w:val="auto"/>
        </w:rPr>
        <w:t xml:space="preserve">, azonban engedély nélküli </w:t>
      </w:r>
      <w:r w:rsidR="00D867D9">
        <w:rPr>
          <w:rFonts w:ascii="Times New Roman" w:hAnsi="Times New Roman" w:cs="Times New Roman"/>
          <w:color w:val="auto"/>
        </w:rPr>
        <w:lastRenderedPageBreak/>
        <w:t>szerencsejátékokkal kapcsolatos hatósági eljárásban (annak ellenére, hogy a szervező más szerencsejáték</w:t>
      </w:r>
      <w:r w:rsidR="000630F4">
        <w:rPr>
          <w:rFonts w:ascii="Times New Roman" w:hAnsi="Times New Roman" w:cs="Times New Roman"/>
          <w:color w:val="auto"/>
        </w:rPr>
        <w:t xml:space="preserve"> szervezésére </w:t>
      </w:r>
      <w:r w:rsidR="00D867D9">
        <w:rPr>
          <w:rFonts w:ascii="Times New Roman" w:hAnsi="Times New Roman" w:cs="Times New Roman"/>
          <w:color w:val="auto"/>
        </w:rPr>
        <w:t>vonatkozóan már engedélyt kapott), akár 100 millió forintig is terjedhet</w:t>
      </w:r>
      <w:r>
        <w:rPr>
          <w:rFonts w:ascii="Times New Roman" w:hAnsi="Times New Roman" w:cs="Times New Roman"/>
          <w:color w:val="auto"/>
        </w:rPr>
        <w:t>. Az</w:t>
      </w:r>
      <w:r w:rsidR="004C389B">
        <w:rPr>
          <w:rFonts w:ascii="Times New Roman" w:hAnsi="Times New Roman" w:cs="Times New Roman"/>
          <w:color w:val="auto"/>
        </w:rPr>
        <w:t xml:space="preserve"> SZTFH</w:t>
      </w:r>
      <w:r>
        <w:rPr>
          <w:rFonts w:ascii="Times New Roman" w:hAnsi="Times New Roman" w:cs="Times New Roman"/>
          <w:color w:val="auto"/>
        </w:rPr>
        <w:t xml:space="preserve"> </w:t>
      </w:r>
      <w:r w:rsidRPr="001C3E65">
        <w:rPr>
          <w:rFonts w:ascii="Times New Roman" w:hAnsi="Times New Roman" w:cs="Times New Roman"/>
          <w:color w:val="auto"/>
        </w:rPr>
        <w:t xml:space="preserve">a </w:t>
      </w:r>
      <w:r w:rsidR="00484E88">
        <w:rPr>
          <w:rFonts w:ascii="Times New Roman" w:hAnsi="Times New Roman" w:cs="Times New Roman"/>
          <w:color w:val="auto"/>
        </w:rPr>
        <w:t xml:space="preserve">közigazgatási </w:t>
      </w:r>
      <w:r w:rsidRPr="001C3E65">
        <w:rPr>
          <w:rFonts w:ascii="Times New Roman" w:hAnsi="Times New Roman" w:cs="Times New Roman"/>
          <w:color w:val="auto"/>
        </w:rPr>
        <w:t>bírság kiszabása, illetve mértékének megállapítás</w:t>
      </w:r>
      <w:r w:rsidR="000746DF">
        <w:rPr>
          <w:rFonts w:ascii="Times New Roman" w:hAnsi="Times New Roman" w:cs="Times New Roman"/>
          <w:color w:val="auto"/>
        </w:rPr>
        <w:t>a során</w:t>
      </w:r>
      <w:r w:rsidRPr="001C3E65">
        <w:rPr>
          <w:rFonts w:ascii="Times New Roman" w:hAnsi="Times New Roman" w:cs="Times New Roman"/>
          <w:color w:val="auto"/>
        </w:rPr>
        <w:t xml:space="preserve"> az eset összes körülményeit </w:t>
      </w:r>
      <w:r>
        <w:rPr>
          <w:rFonts w:ascii="Times New Roman" w:hAnsi="Times New Roman" w:cs="Times New Roman"/>
          <w:color w:val="auto"/>
        </w:rPr>
        <w:t>–</w:t>
      </w:r>
      <w:r w:rsidRPr="001C3E65">
        <w:rPr>
          <w:rFonts w:ascii="Times New Roman" w:hAnsi="Times New Roman" w:cs="Times New Roman"/>
          <w:color w:val="auto"/>
        </w:rPr>
        <w:t xml:space="preserve"> így különösen a jogsértés súlyát és a jogsértés ismétlődő jellegét </w:t>
      </w:r>
      <w:r>
        <w:rPr>
          <w:rFonts w:ascii="Times New Roman" w:hAnsi="Times New Roman" w:cs="Times New Roman"/>
          <w:color w:val="auto"/>
        </w:rPr>
        <w:t>–</w:t>
      </w:r>
      <w:r w:rsidRPr="001C3E65">
        <w:rPr>
          <w:rFonts w:ascii="Times New Roman" w:hAnsi="Times New Roman" w:cs="Times New Roman"/>
          <w:color w:val="auto"/>
        </w:rPr>
        <w:t xml:space="preserve"> veszi figyelembe. </w:t>
      </w:r>
    </w:p>
    <w:p w14:paraId="094D90FE" w14:textId="77777777" w:rsidR="000746DF" w:rsidRDefault="000746DF" w:rsidP="00E37103">
      <w:pPr>
        <w:pStyle w:val="Default"/>
        <w:jc w:val="both"/>
        <w:rPr>
          <w:rFonts w:ascii="Times New Roman" w:hAnsi="Times New Roman" w:cs="Times New Roman"/>
          <w:color w:val="auto"/>
        </w:rPr>
      </w:pPr>
    </w:p>
    <w:p w14:paraId="7FC00D27" w14:textId="77777777" w:rsidR="000746DF" w:rsidRPr="00127C08" w:rsidRDefault="000746DF" w:rsidP="00E37103">
      <w:pPr>
        <w:pStyle w:val="Default"/>
        <w:jc w:val="both"/>
        <w:rPr>
          <w:rFonts w:ascii="Times New Roman" w:hAnsi="Times New Roman" w:cs="Times New Roman"/>
          <w:b/>
          <w:color w:val="auto"/>
        </w:rPr>
      </w:pPr>
      <w:r>
        <w:rPr>
          <w:rFonts w:ascii="Times New Roman" w:hAnsi="Times New Roman" w:cs="Times New Roman"/>
          <w:color w:val="auto"/>
        </w:rPr>
        <w:t>Ha az</w:t>
      </w:r>
      <w:r w:rsidR="004C389B">
        <w:rPr>
          <w:rFonts w:ascii="Times New Roman" w:hAnsi="Times New Roman" w:cs="Times New Roman"/>
          <w:color w:val="auto"/>
        </w:rPr>
        <w:t xml:space="preserve"> SZTFH</w:t>
      </w:r>
      <w:r>
        <w:rPr>
          <w:rFonts w:ascii="Times New Roman" w:hAnsi="Times New Roman" w:cs="Times New Roman"/>
          <w:color w:val="auto"/>
        </w:rPr>
        <w:t xml:space="preserve"> megállapítja, hogy az </w:t>
      </w:r>
      <w:proofErr w:type="spellStart"/>
      <w:r>
        <w:rPr>
          <w:rFonts w:ascii="Times New Roman" w:hAnsi="Times New Roman" w:cs="Times New Roman"/>
          <w:color w:val="auto"/>
        </w:rPr>
        <w:t>Szjtv</w:t>
      </w:r>
      <w:proofErr w:type="spellEnd"/>
      <w:r>
        <w:rPr>
          <w:rFonts w:ascii="Times New Roman" w:hAnsi="Times New Roman" w:cs="Times New Roman"/>
          <w:color w:val="auto"/>
        </w:rPr>
        <w:t xml:space="preserve">. hatálya alá tartozó tevékenységet folytató szervezet vagy személy az </w:t>
      </w:r>
      <w:proofErr w:type="spellStart"/>
      <w:r>
        <w:rPr>
          <w:rFonts w:ascii="Times New Roman" w:hAnsi="Times New Roman" w:cs="Times New Roman"/>
          <w:color w:val="auto"/>
        </w:rPr>
        <w:t>Szjtv</w:t>
      </w:r>
      <w:proofErr w:type="spellEnd"/>
      <w:r>
        <w:rPr>
          <w:rFonts w:ascii="Times New Roman" w:hAnsi="Times New Roman" w:cs="Times New Roman"/>
          <w:color w:val="auto"/>
        </w:rPr>
        <w:t xml:space="preserve">. 12. § (2)-(3) bekezdésében foglalt előírásokat megsértette, </w:t>
      </w:r>
      <w:r w:rsidR="00303060">
        <w:rPr>
          <w:rFonts w:ascii="Times New Roman" w:hAnsi="Times New Roman" w:cs="Times New Roman"/>
          <w:color w:val="auto"/>
        </w:rPr>
        <w:t xml:space="preserve">közigazgatási </w:t>
      </w:r>
      <w:r w:rsidR="00303060" w:rsidRPr="00303060">
        <w:rPr>
          <w:rFonts w:ascii="Times New Roman" w:hAnsi="Times New Roman" w:cs="Times New Roman"/>
          <w:bCs/>
        </w:rPr>
        <w:t xml:space="preserve">szankció alkalmazása mellett </w:t>
      </w:r>
      <w:r w:rsidR="00550125" w:rsidRPr="00127C08">
        <w:rPr>
          <w:rFonts w:ascii="Times New Roman" w:hAnsi="Times New Roman" w:cs="Times New Roman"/>
          <w:b/>
          <w:color w:val="auto"/>
        </w:rPr>
        <w:t>kötelezheti a jogsértőt a jogsértés abbahagyására, illetve elrendelheti a jogsértő állapot megszüntetését.</w:t>
      </w:r>
    </w:p>
    <w:p w14:paraId="05C589CE" w14:textId="77777777" w:rsidR="002C2A09" w:rsidRPr="00127C08" w:rsidRDefault="002C2A09" w:rsidP="00303060">
      <w:pPr>
        <w:pStyle w:val="Default"/>
        <w:jc w:val="both"/>
        <w:rPr>
          <w:rFonts w:ascii="Times New Roman" w:hAnsi="Times New Roman" w:cs="Times New Roman"/>
          <w:b/>
          <w:color w:val="auto"/>
        </w:rPr>
      </w:pPr>
    </w:p>
    <w:p w14:paraId="06446866" w14:textId="77777777" w:rsidR="001325CB" w:rsidRPr="008C0FEF" w:rsidRDefault="00192AAC" w:rsidP="00154B1E">
      <w:pPr>
        <w:pStyle w:val="Default"/>
        <w:spacing w:after="42"/>
        <w:jc w:val="both"/>
        <w:rPr>
          <w:rFonts w:ascii="Times New Roman" w:hAnsi="Times New Roman" w:cs="Times New Roman"/>
          <w:b/>
          <w:color w:val="auto"/>
        </w:rPr>
      </w:pPr>
      <w:r w:rsidRPr="008C0FEF">
        <w:rPr>
          <w:rFonts w:ascii="Times New Roman" w:hAnsi="Times New Roman" w:cs="Times New Roman"/>
          <w:b/>
          <w:color w:val="auto"/>
        </w:rPr>
        <w:t>3.3</w:t>
      </w:r>
      <w:r w:rsidR="001325CB" w:rsidRPr="008C0FEF">
        <w:rPr>
          <w:rFonts w:ascii="Times New Roman" w:hAnsi="Times New Roman" w:cs="Times New Roman"/>
          <w:b/>
          <w:color w:val="auto"/>
        </w:rPr>
        <w:t>.2. Engedély nélküli szerencsejátékokkal kapcsolatos hatósági eljárás</w:t>
      </w:r>
    </w:p>
    <w:p w14:paraId="0965CC40" w14:textId="77777777" w:rsidR="001325CB" w:rsidRDefault="001325CB" w:rsidP="002C2A09">
      <w:pPr>
        <w:pStyle w:val="Default"/>
        <w:spacing w:after="17"/>
        <w:jc w:val="both"/>
        <w:rPr>
          <w:rFonts w:ascii="Times New Roman" w:hAnsi="Times New Roman" w:cs="Times New Roman"/>
          <w:color w:val="auto"/>
        </w:rPr>
      </w:pPr>
    </w:p>
    <w:p w14:paraId="215979C2" w14:textId="77777777" w:rsidR="002C2A09" w:rsidRDefault="001325CB" w:rsidP="00033347">
      <w:pPr>
        <w:pStyle w:val="Default"/>
        <w:spacing w:after="17"/>
        <w:jc w:val="both"/>
        <w:rPr>
          <w:rFonts w:ascii="Times New Roman" w:hAnsi="Times New Roman" w:cs="Times New Roman"/>
          <w:color w:val="auto"/>
        </w:rPr>
      </w:pPr>
      <w:r>
        <w:rPr>
          <w:rFonts w:ascii="Times New Roman" w:hAnsi="Times New Roman" w:cs="Times New Roman"/>
          <w:color w:val="auto"/>
        </w:rPr>
        <w:t>Az</w:t>
      </w:r>
      <w:r w:rsidR="004C389B">
        <w:rPr>
          <w:rFonts w:ascii="Times New Roman" w:hAnsi="Times New Roman" w:cs="Times New Roman"/>
          <w:color w:val="auto"/>
        </w:rPr>
        <w:t xml:space="preserve"> SZTFH</w:t>
      </w:r>
      <w:r>
        <w:rPr>
          <w:rFonts w:ascii="Times New Roman" w:hAnsi="Times New Roman" w:cs="Times New Roman"/>
          <w:color w:val="auto"/>
        </w:rPr>
        <w:t xml:space="preserve"> az </w:t>
      </w:r>
      <w:r w:rsidR="002C2A09">
        <w:rPr>
          <w:rFonts w:ascii="Times New Roman" w:hAnsi="Times New Roman" w:cs="Times New Roman"/>
          <w:color w:val="auto"/>
        </w:rPr>
        <w:t xml:space="preserve">engedély nélküli szerencsejátékokkal kapcsolatos </w:t>
      </w:r>
      <w:r w:rsidR="002C2A09" w:rsidRPr="001C3E65">
        <w:rPr>
          <w:rFonts w:ascii="Times New Roman" w:hAnsi="Times New Roman" w:cs="Times New Roman"/>
          <w:color w:val="auto"/>
        </w:rPr>
        <w:t>hatósági el</w:t>
      </w:r>
      <w:r>
        <w:rPr>
          <w:rFonts w:ascii="Times New Roman" w:hAnsi="Times New Roman" w:cs="Times New Roman"/>
          <w:color w:val="auto"/>
        </w:rPr>
        <w:t>járásban hozott határozatában,</w:t>
      </w:r>
    </w:p>
    <w:p w14:paraId="00A0DE66" w14:textId="77777777" w:rsidR="00033347" w:rsidRPr="00033347" w:rsidRDefault="00033347" w:rsidP="00A472F2">
      <w:pPr>
        <w:pStyle w:val="Listaszerbekezds"/>
        <w:numPr>
          <w:ilvl w:val="0"/>
          <w:numId w:val="3"/>
        </w:numPr>
        <w:spacing w:line="240" w:lineRule="auto"/>
        <w:jc w:val="both"/>
        <w:rPr>
          <w:rFonts w:ascii="Times New Roman" w:hAnsi="Times New Roman" w:cs="Times New Roman"/>
          <w:sz w:val="24"/>
          <w:szCs w:val="24"/>
        </w:rPr>
      </w:pPr>
      <w:r w:rsidRPr="00033347">
        <w:rPr>
          <w:rFonts w:ascii="Times New Roman" w:hAnsi="Times New Roman" w:cs="Times New Roman"/>
          <w:sz w:val="24"/>
          <w:szCs w:val="24"/>
        </w:rPr>
        <w:t>365 napra</w:t>
      </w:r>
      <w:r w:rsidRPr="00033347">
        <w:rPr>
          <w:sz w:val="24"/>
          <w:szCs w:val="24"/>
        </w:rPr>
        <w:t xml:space="preserve"> </w:t>
      </w:r>
      <w:r w:rsidRPr="00033347">
        <w:rPr>
          <w:rFonts w:ascii="Times New Roman" w:hAnsi="Times New Roman" w:cs="Times New Roman"/>
          <w:sz w:val="24"/>
          <w:szCs w:val="24"/>
        </w:rPr>
        <w:t>elrendelheti az ideiglenes hozzáférhetetlenné tételét annak az elektronikus hírközlő hálózat útján közzétett adatnak, amelynek hozzáférhetővé tétele vagy közzététele tiltott szerencsejáték-szervezést valósít meg,</w:t>
      </w:r>
    </w:p>
    <w:p w14:paraId="36809724" w14:textId="77777777" w:rsidR="00B6293F" w:rsidRDefault="00B6293F" w:rsidP="00A472F2">
      <w:pPr>
        <w:pStyle w:val="Listaszerbekezds"/>
        <w:numPr>
          <w:ilvl w:val="0"/>
          <w:numId w:val="3"/>
        </w:numPr>
        <w:autoSpaceDE w:val="0"/>
        <w:autoSpaceDN w:val="0"/>
        <w:adjustRightInd w:val="0"/>
        <w:spacing w:after="0" w:line="240" w:lineRule="auto"/>
        <w:jc w:val="both"/>
        <w:rPr>
          <w:rFonts w:ascii="Times New Roman" w:hAnsi="Times New Roman" w:cs="Times New Roman"/>
          <w:sz w:val="24"/>
          <w:szCs w:val="24"/>
        </w:rPr>
      </w:pPr>
      <w:r w:rsidRPr="00B6293F">
        <w:rPr>
          <w:rFonts w:ascii="Times New Roman" w:hAnsi="Times New Roman" w:cs="Times New Roman"/>
          <w:sz w:val="24"/>
          <w:szCs w:val="24"/>
        </w:rPr>
        <w:t>elkoboz</w:t>
      </w:r>
      <w:r>
        <w:rPr>
          <w:rFonts w:ascii="Times New Roman" w:hAnsi="Times New Roman" w:cs="Times New Roman"/>
          <w:sz w:val="24"/>
          <w:szCs w:val="24"/>
        </w:rPr>
        <w:t>hatja</w:t>
      </w:r>
      <w:r w:rsidRPr="00B6293F">
        <w:rPr>
          <w:rFonts w:ascii="Times New Roman" w:hAnsi="Times New Roman" w:cs="Times New Roman"/>
          <w:sz w:val="24"/>
          <w:szCs w:val="24"/>
        </w:rPr>
        <w:t xml:space="preserve"> azt a dolgot</w:t>
      </w:r>
      <w:r w:rsidR="00CA47A6">
        <w:rPr>
          <w:rFonts w:ascii="Times New Roman" w:hAnsi="Times New Roman" w:cs="Times New Roman"/>
          <w:sz w:val="24"/>
          <w:szCs w:val="24"/>
        </w:rPr>
        <w:t>,</w:t>
      </w:r>
      <w:r w:rsidRPr="00B6293F">
        <w:rPr>
          <w:rFonts w:ascii="Times New Roman" w:hAnsi="Times New Roman" w:cs="Times New Roman"/>
          <w:i/>
          <w:iCs/>
          <w:sz w:val="24"/>
          <w:szCs w:val="24"/>
        </w:rPr>
        <w:t xml:space="preserve"> </w:t>
      </w:r>
      <w:r w:rsidRPr="00B6293F">
        <w:rPr>
          <w:rFonts w:ascii="Times New Roman" w:hAnsi="Times New Roman" w:cs="Times New Roman"/>
          <w:sz w:val="24"/>
          <w:szCs w:val="24"/>
        </w:rPr>
        <w:t>amelyet engedély nélküli szerencsejáték</w:t>
      </w:r>
      <w:r>
        <w:rPr>
          <w:rFonts w:ascii="Times New Roman" w:hAnsi="Times New Roman" w:cs="Times New Roman"/>
          <w:sz w:val="24"/>
          <w:szCs w:val="24"/>
        </w:rPr>
        <w:t xml:space="preserve"> sze</w:t>
      </w:r>
      <w:r w:rsidR="00FD183E">
        <w:rPr>
          <w:rFonts w:ascii="Times New Roman" w:hAnsi="Times New Roman" w:cs="Times New Roman"/>
          <w:sz w:val="24"/>
          <w:szCs w:val="24"/>
        </w:rPr>
        <w:t>rvezés eszközéül használtak,</w:t>
      </w:r>
      <w:r w:rsidRPr="00B6293F">
        <w:rPr>
          <w:rFonts w:ascii="Times New Roman" w:hAnsi="Times New Roman" w:cs="Times New Roman"/>
          <w:i/>
          <w:iCs/>
          <w:sz w:val="24"/>
          <w:szCs w:val="24"/>
        </w:rPr>
        <w:t xml:space="preserve"> </w:t>
      </w:r>
      <w:r w:rsidRPr="00B6293F">
        <w:rPr>
          <w:rFonts w:ascii="Times New Roman" w:hAnsi="Times New Roman" w:cs="Times New Roman"/>
          <w:sz w:val="24"/>
          <w:szCs w:val="24"/>
        </w:rPr>
        <w:t>amelyet az engedély nélkül szervezett szerencsejátékban való ré</w:t>
      </w:r>
      <w:r w:rsidR="00FD183E">
        <w:rPr>
          <w:rFonts w:ascii="Times New Roman" w:hAnsi="Times New Roman" w:cs="Times New Roman"/>
          <w:sz w:val="24"/>
          <w:szCs w:val="24"/>
        </w:rPr>
        <w:t>szvételhez használtak fel,</w:t>
      </w:r>
      <w:r>
        <w:rPr>
          <w:rFonts w:ascii="Times New Roman" w:hAnsi="Times New Roman" w:cs="Times New Roman"/>
          <w:sz w:val="24"/>
          <w:szCs w:val="24"/>
        </w:rPr>
        <w:t xml:space="preserve"> </w:t>
      </w:r>
      <w:r w:rsidRPr="00B6293F">
        <w:rPr>
          <w:rFonts w:ascii="Times New Roman" w:hAnsi="Times New Roman" w:cs="Times New Roman"/>
          <w:sz w:val="24"/>
          <w:szCs w:val="24"/>
        </w:rPr>
        <w:t>amely az engedély nélkül szervezett szerencsejátékban nyereményt képezett,</w:t>
      </w:r>
      <w:r>
        <w:rPr>
          <w:rFonts w:ascii="Times New Roman" w:hAnsi="Times New Roman" w:cs="Times New Roman"/>
          <w:sz w:val="24"/>
          <w:szCs w:val="24"/>
        </w:rPr>
        <w:t xml:space="preserve"> továbbá</w:t>
      </w:r>
      <w:r w:rsidRPr="00B6293F">
        <w:rPr>
          <w:rFonts w:ascii="Times New Roman" w:hAnsi="Times New Roman" w:cs="Times New Roman"/>
          <w:sz w:val="24"/>
          <w:szCs w:val="24"/>
        </w:rPr>
        <w:t xml:space="preserve"> amely engedély nélkül végzett szerencsejáték szervezés eszközéül használt berendezésben található</w:t>
      </w:r>
      <w:r>
        <w:rPr>
          <w:rFonts w:ascii="Times New Roman" w:hAnsi="Times New Roman" w:cs="Times New Roman"/>
          <w:sz w:val="24"/>
          <w:szCs w:val="24"/>
        </w:rPr>
        <w:t>,</w:t>
      </w:r>
    </w:p>
    <w:p w14:paraId="7E3320BC" w14:textId="77777777" w:rsidR="00550125" w:rsidRPr="005A2F8F" w:rsidRDefault="00550125" w:rsidP="00550125">
      <w:pPr>
        <w:pStyle w:val="Jegyzetszveg"/>
        <w:numPr>
          <w:ilvl w:val="0"/>
          <w:numId w:val="3"/>
        </w:numPr>
        <w:jc w:val="both"/>
        <w:rPr>
          <w:sz w:val="24"/>
          <w:szCs w:val="24"/>
        </w:rPr>
      </w:pPr>
      <w:r w:rsidRPr="005A2F8F">
        <w:rPr>
          <w:sz w:val="24"/>
          <w:szCs w:val="24"/>
        </w:rPr>
        <w:t xml:space="preserve">az </w:t>
      </w:r>
      <w:proofErr w:type="spellStart"/>
      <w:r w:rsidRPr="005A2F8F">
        <w:rPr>
          <w:sz w:val="24"/>
          <w:szCs w:val="24"/>
        </w:rPr>
        <w:t>Szjtv</w:t>
      </w:r>
      <w:proofErr w:type="spellEnd"/>
      <w:r w:rsidRPr="005A2F8F">
        <w:rPr>
          <w:sz w:val="24"/>
          <w:szCs w:val="24"/>
        </w:rPr>
        <w:t>.-be, a Vhr</w:t>
      </w:r>
      <w:r w:rsidR="0043415B">
        <w:rPr>
          <w:sz w:val="24"/>
          <w:szCs w:val="24"/>
        </w:rPr>
        <w:t>.</w:t>
      </w:r>
      <w:r w:rsidRPr="005A2F8F">
        <w:rPr>
          <w:sz w:val="24"/>
          <w:szCs w:val="24"/>
        </w:rPr>
        <w:t>-be, valamint a felelős játékszervezés részletes szabályairól szóló kormányrendeletbe ütköző jogszabálysértés esetén az</w:t>
      </w:r>
      <w:r w:rsidR="004C389B">
        <w:rPr>
          <w:sz w:val="24"/>
          <w:szCs w:val="24"/>
        </w:rPr>
        <w:t xml:space="preserve"> SZTFH</w:t>
      </w:r>
      <w:r w:rsidRPr="005A2F8F">
        <w:rPr>
          <w:sz w:val="24"/>
          <w:szCs w:val="24"/>
        </w:rPr>
        <w:t xml:space="preserve"> a szerencsejáték</w:t>
      </w:r>
      <w:r w:rsidR="003334D0">
        <w:rPr>
          <w:sz w:val="24"/>
          <w:szCs w:val="24"/>
        </w:rPr>
        <w:t>-</w:t>
      </w:r>
      <w:r w:rsidRPr="005A2F8F">
        <w:rPr>
          <w:sz w:val="24"/>
          <w:szCs w:val="24"/>
        </w:rPr>
        <w:t xml:space="preserve">szervezőt, illetve az </w:t>
      </w:r>
      <w:proofErr w:type="spellStart"/>
      <w:r w:rsidRPr="005A2F8F">
        <w:rPr>
          <w:sz w:val="24"/>
          <w:szCs w:val="24"/>
        </w:rPr>
        <w:t>Szjtv</w:t>
      </w:r>
      <w:proofErr w:type="spellEnd"/>
      <w:r w:rsidRPr="005A2F8F">
        <w:rPr>
          <w:sz w:val="24"/>
          <w:szCs w:val="24"/>
        </w:rPr>
        <w:t xml:space="preserve">. hatálya alá tartozó tevékenységet folytató bármely szervezetet vagy személyt, valamint a szervezetek vezető tisztségviselőjét az </w:t>
      </w:r>
      <w:proofErr w:type="spellStart"/>
      <w:r w:rsidRPr="005A2F8F">
        <w:rPr>
          <w:sz w:val="24"/>
          <w:szCs w:val="24"/>
        </w:rPr>
        <w:t>Szjtv</w:t>
      </w:r>
      <w:proofErr w:type="spellEnd"/>
      <w:r w:rsidRPr="005A2F8F">
        <w:rPr>
          <w:sz w:val="24"/>
          <w:szCs w:val="24"/>
        </w:rPr>
        <w:t xml:space="preserve">. 12. § (2)-(3) bekezdésében meghatározottak szerinti </w:t>
      </w:r>
      <w:r w:rsidR="00E42D5D">
        <w:rPr>
          <w:sz w:val="24"/>
          <w:szCs w:val="24"/>
        </w:rPr>
        <w:t xml:space="preserve">közigazgatási </w:t>
      </w:r>
      <w:r w:rsidRPr="005A2F8F">
        <w:rPr>
          <w:sz w:val="24"/>
          <w:szCs w:val="24"/>
        </w:rPr>
        <w:t>bírság megfizetésére kötelez</w:t>
      </w:r>
      <w:r w:rsidR="00F17028">
        <w:rPr>
          <w:sz w:val="24"/>
          <w:szCs w:val="24"/>
        </w:rPr>
        <w:t>het</w:t>
      </w:r>
      <w:r w:rsidRPr="005A2F8F">
        <w:rPr>
          <w:sz w:val="24"/>
          <w:szCs w:val="24"/>
        </w:rPr>
        <w:t>i.</w:t>
      </w:r>
    </w:p>
    <w:p w14:paraId="0A7BBDBE" w14:textId="77777777" w:rsidR="00E36CBD" w:rsidRDefault="00E36CBD" w:rsidP="00DF30E7">
      <w:pPr>
        <w:pStyle w:val="Default"/>
        <w:jc w:val="both"/>
        <w:rPr>
          <w:rFonts w:ascii="Times New Roman" w:hAnsi="Times New Roman" w:cs="Times New Roman"/>
          <w:color w:val="auto"/>
        </w:rPr>
      </w:pPr>
    </w:p>
    <w:p w14:paraId="482AD5CC" w14:textId="77777777" w:rsidR="00DF30E7" w:rsidRPr="001C3E65" w:rsidRDefault="00DF30E7" w:rsidP="00DF30E7">
      <w:pPr>
        <w:pStyle w:val="Default"/>
        <w:jc w:val="both"/>
        <w:rPr>
          <w:rFonts w:ascii="Times New Roman" w:hAnsi="Times New Roman" w:cs="Times New Roman"/>
          <w:color w:val="auto"/>
        </w:rPr>
      </w:pPr>
      <w:r w:rsidRPr="001C3E65">
        <w:rPr>
          <w:rFonts w:ascii="Times New Roman" w:hAnsi="Times New Roman" w:cs="Times New Roman"/>
          <w:color w:val="auto"/>
        </w:rPr>
        <w:t xml:space="preserve">A kiszabott </w:t>
      </w:r>
      <w:r w:rsidR="00E42D5D">
        <w:rPr>
          <w:rFonts w:ascii="Times New Roman" w:hAnsi="Times New Roman" w:cs="Times New Roman"/>
          <w:color w:val="auto"/>
        </w:rPr>
        <w:t xml:space="preserve">közigazgatási </w:t>
      </w:r>
      <w:r w:rsidRPr="001C3E65">
        <w:rPr>
          <w:rFonts w:ascii="Times New Roman" w:hAnsi="Times New Roman" w:cs="Times New Roman"/>
          <w:color w:val="auto"/>
        </w:rPr>
        <w:t xml:space="preserve">bírság mértéke </w:t>
      </w:r>
      <w:r w:rsidR="000630F4">
        <w:rPr>
          <w:rFonts w:ascii="Times New Roman" w:hAnsi="Times New Roman" w:cs="Times New Roman"/>
          <w:color w:val="auto"/>
        </w:rPr>
        <w:t>500 ezertől</w:t>
      </w:r>
      <w:r w:rsidRPr="001C3E65">
        <w:rPr>
          <w:rFonts w:ascii="Times New Roman" w:hAnsi="Times New Roman" w:cs="Times New Roman"/>
          <w:color w:val="auto"/>
        </w:rPr>
        <w:t xml:space="preserve"> </w:t>
      </w:r>
      <w:r w:rsidR="000630F4">
        <w:rPr>
          <w:rFonts w:ascii="Times New Roman" w:hAnsi="Times New Roman" w:cs="Times New Roman"/>
          <w:color w:val="auto"/>
        </w:rPr>
        <w:t xml:space="preserve">100 </w:t>
      </w:r>
      <w:r>
        <w:rPr>
          <w:rFonts w:ascii="Times New Roman" w:hAnsi="Times New Roman" w:cs="Times New Roman"/>
          <w:color w:val="auto"/>
        </w:rPr>
        <w:t>millió forintig terjedhet. Az</w:t>
      </w:r>
      <w:r w:rsidR="004C389B">
        <w:rPr>
          <w:rFonts w:ascii="Times New Roman" w:hAnsi="Times New Roman" w:cs="Times New Roman"/>
          <w:color w:val="auto"/>
        </w:rPr>
        <w:t xml:space="preserve"> SZTFH</w:t>
      </w:r>
      <w:r>
        <w:rPr>
          <w:rFonts w:ascii="Times New Roman" w:hAnsi="Times New Roman" w:cs="Times New Roman"/>
          <w:color w:val="auto"/>
        </w:rPr>
        <w:t xml:space="preserve"> </w:t>
      </w:r>
      <w:r w:rsidRPr="001C3E65">
        <w:rPr>
          <w:rFonts w:ascii="Times New Roman" w:hAnsi="Times New Roman" w:cs="Times New Roman"/>
          <w:color w:val="auto"/>
        </w:rPr>
        <w:t xml:space="preserve">a </w:t>
      </w:r>
      <w:r w:rsidR="00E42D5D">
        <w:rPr>
          <w:rFonts w:ascii="Times New Roman" w:hAnsi="Times New Roman" w:cs="Times New Roman"/>
          <w:color w:val="auto"/>
        </w:rPr>
        <w:t xml:space="preserve">közigazgatási </w:t>
      </w:r>
      <w:r w:rsidRPr="001C3E65">
        <w:rPr>
          <w:rFonts w:ascii="Times New Roman" w:hAnsi="Times New Roman" w:cs="Times New Roman"/>
          <w:color w:val="auto"/>
        </w:rPr>
        <w:t>bírság kiszabása, illetve a</w:t>
      </w:r>
      <w:r w:rsidR="00E42D5D">
        <w:rPr>
          <w:rFonts w:ascii="Times New Roman" w:hAnsi="Times New Roman" w:cs="Times New Roman"/>
          <w:color w:val="auto"/>
        </w:rPr>
        <w:t>nnak</w:t>
      </w:r>
      <w:r w:rsidR="00502820">
        <w:rPr>
          <w:rFonts w:ascii="Times New Roman" w:hAnsi="Times New Roman" w:cs="Times New Roman"/>
          <w:color w:val="auto"/>
        </w:rPr>
        <w:t xml:space="preserve"> </w:t>
      </w:r>
      <w:r w:rsidRPr="001C3E65">
        <w:rPr>
          <w:rFonts w:ascii="Times New Roman" w:hAnsi="Times New Roman" w:cs="Times New Roman"/>
          <w:color w:val="auto"/>
        </w:rPr>
        <w:t>mérték</w:t>
      </w:r>
      <w:r w:rsidR="00E42D5D">
        <w:rPr>
          <w:rFonts w:ascii="Times New Roman" w:hAnsi="Times New Roman" w:cs="Times New Roman"/>
          <w:color w:val="auto"/>
        </w:rPr>
        <w:t>e</w:t>
      </w:r>
      <w:r w:rsidRPr="001C3E65">
        <w:rPr>
          <w:rFonts w:ascii="Times New Roman" w:hAnsi="Times New Roman" w:cs="Times New Roman"/>
          <w:color w:val="auto"/>
        </w:rPr>
        <w:t xml:space="preserve"> megállapítás</w:t>
      </w:r>
      <w:r w:rsidR="00550125">
        <w:rPr>
          <w:rFonts w:ascii="Times New Roman" w:hAnsi="Times New Roman" w:cs="Times New Roman"/>
          <w:color w:val="auto"/>
        </w:rPr>
        <w:t>a során</w:t>
      </w:r>
      <w:r w:rsidR="003236BD">
        <w:rPr>
          <w:rFonts w:ascii="Times New Roman" w:hAnsi="Times New Roman" w:cs="Times New Roman"/>
          <w:color w:val="auto"/>
        </w:rPr>
        <w:t xml:space="preserve"> </w:t>
      </w:r>
      <w:r w:rsidRPr="001C3E65">
        <w:rPr>
          <w:rFonts w:ascii="Times New Roman" w:hAnsi="Times New Roman" w:cs="Times New Roman"/>
          <w:color w:val="auto"/>
        </w:rPr>
        <w:t xml:space="preserve">az eset összes körülményeit </w:t>
      </w:r>
      <w:r>
        <w:rPr>
          <w:rFonts w:ascii="Times New Roman" w:hAnsi="Times New Roman" w:cs="Times New Roman"/>
          <w:color w:val="auto"/>
        </w:rPr>
        <w:t>–</w:t>
      </w:r>
      <w:r w:rsidRPr="001C3E65">
        <w:rPr>
          <w:rFonts w:ascii="Times New Roman" w:hAnsi="Times New Roman" w:cs="Times New Roman"/>
          <w:color w:val="auto"/>
        </w:rPr>
        <w:t xml:space="preserve"> így különösen a jogsértés súlyát és a jogsértés ismétlődő jellegét </w:t>
      </w:r>
      <w:r>
        <w:rPr>
          <w:rFonts w:ascii="Times New Roman" w:hAnsi="Times New Roman" w:cs="Times New Roman"/>
          <w:color w:val="auto"/>
        </w:rPr>
        <w:t>–</w:t>
      </w:r>
      <w:r w:rsidRPr="001C3E65">
        <w:rPr>
          <w:rFonts w:ascii="Times New Roman" w:hAnsi="Times New Roman" w:cs="Times New Roman"/>
          <w:color w:val="auto"/>
        </w:rPr>
        <w:t xml:space="preserve"> veszi figyelembe. </w:t>
      </w:r>
    </w:p>
    <w:p w14:paraId="2E58E0A8" w14:textId="77777777" w:rsidR="006163AB" w:rsidRDefault="006163AB" w:rsidP="006163AB">
      <w:pPr>
        <w:pStyle w:val="Default"/>
        <w:spacing w:after="17"/>
        <w:ind w:firstLine="284"/>
        <w:jc w:val="both"/>
        <w:rPr>
          <w:rFonts w:ascii="Times New Roman" w:hAnsi="Times New Roman" w:cs="Times New Roman"/>
          <w:highlight w:val="yellow"/>
        </w:rPr>
      </w:pPr>
    </w:p>
    <w:p w14:paraId="22AF55F0" w14:textId="77777777" w:rsidR="00550125" w:rsidRPr="004A0F93" w:rsidRDefault="00550125" w:rsidP="00550125">
      <w:pPr>
        <w:autoSpaceDE w:val="0"/>
        <w:autoSpaceDN w:val="0"/>
        <w:adjustRightInd w:val="0"/>
        <w:spacing w:after="0" w:line="240" w:lineRule="auto"/>
        <w:jc w:val="both"/>
        <w:rPr>
          <w:rFonts w:ascii="Times New Roman" w:hAnsi="Times New Roman" w:cs="Times New Roman"/>
          <w:sz w:val="24"/>
          <w:szCs w:val="24"/>
        </w:rPr>
      </w:pPr>
      <w:r w:rsidRPr="00550125">
        <w:rPr>
          <w:rFonts w:ascii="Times New Roman" w:hAnsi="Times New Roman" w:cs="Times New Roman"/>
          <w:sz w:val="24"/>
          <w:szCs w:val="24"/>
        </w:rPr>
        <w:t>Ha az</w:t>
      </w:r>
      <w:r w:rsidR="004C389B">
        <w:rPr>
          <w:rFonts w:ascii="Times New Roman" w:hAnsi="Times New Roman" w:cs="Times New Roman"/>
          <w:sz w:val="24"/>
          <w:szCs w:val="24"/>
        </w:rPr>
        <w:t xml:space="preserve"> SZTFH</w:t>
      </w:r>
      <w:r w:rsidRPr="00550125">
        <w:rPr>
          <w:rFonts w:ascii="Times New Roman" w:hAnsi="Times New Roman" w:cs="Times New Roman"/>
          <w:sz w:val="24"/>
          <w:szCs w:val="24"/>
        </w:rPr>
        <w:t xml:space="preserve"> megállapítja, hogy az </w:t>
      </w:r>
      <w:proofErr w:type="spellStart"/>
      <w:r w:rsidRPr="00550125">
        <w:rPr>
          <w:rFonts w:ascii="Times New Roman" w:hAnsi="Times New Roman" w:cs="Times New Roman"/>
          <w:sz w:val="24"/>
          <w:szCs w:val="24"/>
        </w:rPr>
        <w:t>Szjtv</w:t>
      </w:r>
      <w:proofErr w:type="spellEnd"/>
      <w:r w:rsidRPr="00550125">
        <w:rPr>
          <w:rFonts w:ascii="Times New Roman" w:hAnsi="Times New Roman" w:cs="Times New Roman"/>
          <w:sz w:val="24"/>
          <w:szCs w:val="24"/>
        </w:rPr>
        <w:t xml:space="preserve">. hatálya alá tartozó tevékenységet folytató szervezet vagy személy az </w:t>
      </w:r>
      <w:proofErr w:type="spellStart"/>
      <w:r w:rsidRPr="00550125">
        <w:rPr>
          <w:rFonts w:ascii="Times New Roman" w:hAnsi="Times New Roman" w:cs="Times New Roman"/>
          <w:sz w:val="24"/>
          <w:szCs w:val="24"/>
        </w:rPr>
        <w:t>Szjtv</w:t>
      </w:r>
      <w:proofErr w:type="spellEnd"/>
      <w:r w:rsidRPr="00550125">
        <w:rPr>
          <w:rFonts w:ascii="Times New Roman" w:hAnsi="Times New Roman" w:cs="Times New Roman"/>
          <w:sz w:val="24"/>
          <w:szCs w:val="24"/>
        </w:rPr>
        <w:t xml:space="preserve">. 12. § (2)-(3) bekezdésében foglalt előírásokat megsértette, </w:t>
      </w:r>
      <w:r w:rsidR="00E42D5D" w:rsidRPr="00913410">
        <w:rPr>
          <w:rFonts w:ascii="Times New Roman" w:hAnsi="Times New Roman" w:cs="Times New Roman"/>
          <w:sz w:val="24"/>
          <w:szCs w:val="24"/>
          <w:shd w:val="clear" w:color="auto" w:fill="FFFFFF"/>
        </w:rPr>
        <w:t>közigazgatási szankció alkalmazása mellett kötelezheti a jogsértőt a jogsértés abbahagyására, illetve elrendelheti a jogsértő állapot megszüntetését.</w:t>
      </w:r>
    </w:p>
    <w:p w14:paraId="3B80A7E9" w14:textId="77777777" w:rsidR="00550125" w:rsidRDefault="00550125" w:rsidP="00E36CBD">
      <w:pPr>
        <w:autoSpaceDE w:val="0"/>
        <w:autoSpaceDN w:val="0"/>
        <w:adjustRightInd w:val="0"/>
        <w:spacing w:after="0" w:line="240" w:lineRule="auto"/>
        <w:jc w:val="both"/>
        <w:rPr>
          <w:rFonts w:ascii="Times New Roman" w:hAnsi="Times New Roman" w:cs="Times New Roman"/>
          <w:sz w:val="24"/>
          <w:szCs w:val="24"/>
        </w:rPr>
      </w:pPr>
    </w:p>
    <w:p w14:paraId="51B679AC" w14:textId="77777777" w:rsidR="00E36CBD" w:rsidRDefault="00504CE1" w:rsidP="00E36C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Az</w:t>
      </w:r>
      <w:r w:rsidR="004C389B">
        <w:rPr>
          <w:rFonts w:ascii="Times New Roman" w:hAnsi="Times New Roman" w:cs="Times New Roman"/>
          <w:sz w:val="24"/>
          <w:szCs w:val="24"/>
        </w:rPr>
        <w:t xml:space="preserve"> SZTFH</w:t>
      </w:r>
      <w:r>
        <w:rPr>
          <w:rFonts w:ascii="Times New Roman" w:hAnsi="Times New Roman" w:cs="Times New Roman"/>
          <w:sz w:val="24"/>
          <w:szCs w:val="24"/>
        </w:rPr>
        <w:t xml:space="preserve"> az e</w:t>
      </w:r>
      <w:r w:rsidR="00E36CBD" w:rsidRPr="00E36CBD">
        <w:rPr>
          <w:rFonts w:ascii="Times New Roman" w:hAnsi="Times New Roman" w:cs="Times New Roman"/>
          <w:sz w:val="24"/>
          <w:szCs w:val="24"/>
        </w:rPr>
        <w:t>ngedély nélküli szerencsejátékokkal kapcsolatban büntető feljelentést</w:t>
      </w:r>
      <w:r w:rsidR="001325CB">
        <w:rPr>
          <w:rFonts w:ascii="Times New Roman" w:hAnsi="Times New Roman" w:cs="Times New Roman"/>
          <w:sz w:val="24"/>
          <w:szCs w:val="24"/>
        </w:rPr>
        <w:t xml:space="preserve"> is</w:t>
      </w:r>
      <w:r w:rsidR="00E36CBD" w:rsidRPr="00E36CBD">
        <w:rPr>
          <w:rFonts w:ascii="Times New Roman" w:hAnsi="Times New Roman" w:cs="Times New Roman"/>
          <w:sz w:val="24"/>
          <w:szCs w:val="24"/>
        </w:rPr>
        <w:t xml:space="preserve"> kezdeményez</w:t>
      </w:r>
      <w:r w:rsidR="001325CB">
        <w:rPr>
          <w:rFonts w:ascii="Times New Roman" w:hAnsi="Times New Roman" w:cs="Times New Roman"/>
          <w:sz w:val="24"/>
          <w:szCs w:val="24"/>
        </w:rPr>
        <w:t>het</w:t>
      </w:r>
      <w:r w:rsidR="00E36CBD" w:rsidRPr="00E36CBD">
        <w:rPr>
          <w:rFonts w:ascii="Times New Roman" w:hAnsi="Times New Roman" w:cs="Times New Roman"/>
          <w:sz w:val="24"/>
          <w:szCs w:val="24"/>
        </w:rPr>
        <w:t xml:space="preserve"> a </w:t>
      </w:r>
      <w:r>
        <w:rPr>
          <w:rFonts w:ascii="Times New Roman" w:hAnsi="Times New Roman" w:cs="Times New Roman"/>
          <w:sz w:val="24"/>
          <w:szCs w:val="24"/>
        </w:rPr>
        <w:t xml:space="preserve">Btk. </w:t>
      </w:r>
      <w:r w:rsidR="00E36CBD" w:rsidRPr="00E36CBD">
        <w:rPr>
          <w:rFonts w:ascii="Times New Roman" w:hAnsi="Times New Roman" w:cs="Times New Roman"/>
          <w:sz w:val="24"/>
          <w:szCs w:val="24"/>
        </w:rPr>
        <w:t>360. §-</w:t>
      </w:r>
      <w:proofErr w:type="spellStart"/>
      <w:r w:rsidR="00E36CBD" w:rsidRPr="00E36CBD">
        <w:rPr>
          <w:rFonts w:ascii="Times New Roman" w:hAnsi="Times New Roman" w:cs="Times New Roman"/>
          <w:sz w:val="24"/>
          <w:szCs w:val="24"/>
        </w:rPr>
        <w:t>ába</w:t>
      </w:r>
      <w:proofErr w:type="spellEnd"/>
      <w:r w:rsidR="00E36CBD" w:rsidRPr="00E36CBD">
        <w:rPr>
          <w:rFonts w:ascii="Times New Roman" w:hAnsi="Times New Roman" w:cs="Times New Roman"/>
          <w:sz w:val="24"/>
          <w:szCs w:val="24"/>
        </w:rPr>
        <w:t xml:space="preserve"> ütköző tiltott szerencsejáték szervezése bűntett gyanúja miatt.</w:t>
      </w:r>
    </w:p>
    <w:p w14:paraId="6066A821" w14:textId="77777777" w:rsidR="00CD59AF" w:rsidRDefault="00CD59AF" w:rsidP="00E36CBD">
      <w:pPr>
        <w:autoSpaceDE w:val="0"/>
        <w:autoSpaceDN w:val="0"/>
        <w:adjustRightInd w:val="0"/>
        <w:spacing w:after="0" w:line="240" w:lineRule="auto"/>
        <w:jc w:val="both"/>
        <w:rPr>
          <w:rFonts w:ascii="Times New Roman" w:hAnsi="Times New Roman" w:cs="Times New Roman"/>
          <w:sz w:val="24"/>
          <w:szCs w:val="24"/>
        </w:rPr>
      </w:pPr>
    </w:p>
    <w:p w14:paraId="5D4CE25D" w14:textId="77777777" w:rsidR="00F12D98" w:rsidRDefault="00F12D98" w:rsidP="00E36CBD">
      <w:pPr>
        <w:autoSpaceDE w:val="0"/>
        <w:autoSpaceDN w:val="0"/>
        <w:adjustRightInd w:val="0"/>
        <w:spacing w:after="0" w:line="240" w:lineRule="auto"/>
        <w:jc w:val="both"/>
        <w:rPr>
          <w:rFonts w:ascii="Times New Roman" w:hAnsi="Times New Roman" w:cs="Times New Roman"/>
          <w:sz w:val="24"/>
          <w:szCs w:val="24"/>
        </w:rPr>
      </w:pPr>
    </w:p>
    <w:p w14:paraId="6994E499" w14:textId="77777777" w:rsidR="00F12D98" w:rsidRPr="00510DAC" w:rsidRDefault="00F12D98" w:rsidP="00E36CBD">
      <w:pPr>
        <w:autoSpaceDE w:val="0"/>
        <w:autoSpaceDN w:val="0"/>
        <w:adjustRightInd w:val="0"/>
        <w:spacing w:after="0" w:line="240" w:lineRule="auto"/>
        <w:jc w:val="both"/>
        <w:rPr>
          <w:rFonts w:ascii="Times New Roman" w:hAnsi="Times New Roman" w:cs="Times New Roman"/>
          <w:b/>
          <w:sz w:val="24"/>
          <w:szCs w:val="24"/>
        </w:rPr>
      </w:pPr>
      <w:r w:rsidRPr="00510DAC">
        <w:rPr>
          <w:rFonts w:ascii="Times New Roman" w:hAnsi="Times New Roman" w:cs="Times New Roman"/>
          <w:b/>
          <w:sz w:val="24"/>
          <w:szCs w:val="24"/>
        </w:rPr>
        <w:t>3.3.3.</w:t>
      </w:r>
      <w:r w:rsidRPr="00510DAC">
        <w:rPr>
          <w:rFonts w:ascii="Times New Roman" w:hAnsi="Times New Roman" w:cs="Times New Roman"/>
          <w:b/>
          <w:sz w:val="24"/>
          <w:szCs w:val="24"/>
        </w:rPr>
        <w:tab/>
        <w:t>Tiltott szerencsejáték reklámmal kapcsolatos fogyasztóvédelmi hatósági eljárás</w:t>
      </w:r>
    </w:p>
    <w:p w14:paraId="1012A11E" w14:textId="77777777" w:rsidR="00F12D98" w:rsidRDefault="00F12D98" w:rsidP="00E36CBD">
      <w:pPr>
        <w:autoSpaceDE w:val="0"/>
        <w:autoSpaceDN w:val="0"/>
        <w:adjustRightInd w:val="0"/>
        <w:spacing w:after="0" w:line="240" w:lineRule="auto"/>
        <w:jc w:val="both"/>
        <w:rPr>
          <w:rFonts w:ascii="Times New Roman" w:hAnsi="Times New Roman" w:cs="Times New Roman"/>
          <w:sz w:val="24"/>
          <w:szCs w:val="24"/>
        </w:rPr>
      </w:pPr>
    </w:p>
    <w:p w14:paraId="35BBC614" w14:textId="77777777" w:rsidR="00C650EE" w:rsidRDefault="00C650EE" w:rsidP="00E36CBD">
      <w:p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u w:val="single"/>
        </w:rPr>
        <w:t>Szerencsejátékkal kapcsolatos reklám tevékenység szabályai</w:t>
      </w:r>
      <w:r>
        <w:rPr>
          <w:rFonts w:ascii="Times New Roman" w:hAnsi="Times New Roman" w:cs="Times New Roman"/>
          <w:sz w:val="24"/>
          <w:szCs w:val="24"/>
        </w:rPr>
        <w:t>:</w:t>
      </w:r>
    </w:p>
    <w:p w14:paraId="7FAAC05C" w14:textId="77777777" w:rsidR="00CD59AF" w:rsidRPr="00510DAC" w:rsidRDefault="00CD59AF" w:rsidP="00510DAC">
      <w:pPr>
        <w:pStyle w:val="Listaszerbekezds"/>
        <w:numPr>
          <w:ilvl w:val="0"/>
          <w:numId w:val="27"/>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rPr>
        <w:t xml:space="preserve">Reklám akkor tehető közzé, ha a reklámozó a reklám megrendelésekor a reklámszolgáltató </w:t>
      </w:r>
      <w:r w:rsidR="00D4470E">
        <w:rPr>
          <w:rFonts w:ascii="Times New Roman" w:hAnsi="Times New Roman" w:cs="Times New Roman"/>
          <w:sz w:val="24"/>
          <w:szCs w:val="24"/>
        </w:rPr>
        <w:t>–</w:t>
      </w:r>
      <w:r w:rsidR="00D4470E" w:rsidRPr="00510DAC">
        <w:rPr>
          <w:rFonts w:ascii="Times New Roman" w:hAnsi="Times New Roman" w:cs="Times New Roman"/>
          <w:sz w:val="24"/>
          <w:szCs w:val="24"/>
        </w:rPr>
        <w:t xml:space="preserve"> </w:t>
      </w:r>
      <w:r w:rsidRPr="00510DAC">
        <w:rPr>
          <w:rFonts w:ascii="Times New Roman" w:hAnsi="Times New Roman" w:cs="Times New Roman"/>
          <w:sz w:val="24"/>
          <w:szCs w:val="24"/>
        </w:rPr>
        <w:t xml:space="preserve">ennek hiányában a reklám közzétételének megrendelésekor a reklám közzétevője </w:t>
      </w:r>
      <w:r w:rsidR="00D4470E">
        <w:rPr>
          <w:rFonts w:ascii="Times New Roman" w:hAnsi="Times New Roman" w:cs="Times New Roman"/>
          <w:sz w:val="24"/>
          <w:szCs w:val="24"/>
        </w:rPr>
        <w:t>–</w:t>
      </w:r>
      <w:r w:rsidR="00D4470E" w:rsidRPr="00510DAC">
        <w:rPr>
          <w:rFonts w:ascii="Times New Roman" w:hAnsi="Times New Roman" w:cs="Times New Roman"/>
          <w:sz w:val="24"/>
          <w:szCs w:val="24"/>
        </w:rPr>
        <w:t xml:space="preserve"> </w:t>
      </w:r>
      <w:r w:rsidRPr="00510DAC">
        <w:rPr>
          <w:rFonts w:ascii="Times New Roman" w:hAnsi="Times New Roman" w:cs="Times New Roman"/>
          <w:sz w:val="24"/>
          <w:szCs w:val="24"/>
        </w:rPr>
        <w:t xml:space="preserve">részére megadja a cégnevét, illetve nevét, a székhelyét, ennek hiányában lakóhelyét, továbbá az adószámát és </w:t>
      </w:r>
      <w:r w:rsidRPr="00510DAC">
        <w:rPr>
          <w:rFonts w:ascii="Times New Roman" w:hAnsi="Times New Roman" w:cs="Times New Roman"/>
          <w:b/>
          <w:sz w:val="24"/>
          <w:szCs w:val="24"/>
        </w:rPr>
        <w:t xml:space="preserve">a szerencsejátékot népszerűsítő reklám esetén a </w:t>
      </w:r>
      <w:r w:rsidRPr="00510DAC">
        <w:rPr>
          <w:rFonts w:ascii="Times New Roman" w:hAnsi="Times New Roman" w:cs="Times New Roman"/>
          <w:b/>
          <w:sz w:val="24"/>
          <w:szCs w:val="24"/>
        </w:rPr>
        <w:lastRenderedPageBreak/>
        <w:t>szerencsejáték-felügyeleti hatóság által szerencsejáték szervezésére jogosító engedélyt</w:t>
      </w:r>
      <w:r w:rsidR="00C650EE" w:rsidRPr="00510DAC">
        <w:rPr>
          <w:rFonts w:ascii="Times New Roman" w:hAnsi="Times New Roman" w:cs="Times New Roman"/>
          <w:sz w:val="24"/>
          <w:szCs w:val="24"/>
        </w:rPr>
        <w:t>.</w:t>
      </w:r>
    </w:p>
    <w:p w14:paraId="54A2741E" w14:textId="77777777" w:rsidR="00CD59AF" w:rsidRPr="00510DAC" w:rsidRDefault="00CD59AF" w:rsidP="00510DAC">
      <w:pPr>
        <w:pStyle w:val="Listaszerbekezds"/>
        <w:numPr>
          <w:ilvl w:val="0"/>
          <w:numId w:val="27"/>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b/>
          <w:sz w:val="24"/>
          <w:szCs w:val="24"/>
        </w:rPr>
        <w:t>Tilos a gyermek-, illetve fiatalkorúak szerencsejátékban való részvételére felszólító</w:t>
      </w:r>
      <w:r w:rsidRPr="00510DAC">
        <w:rPr>
          <w:rFonts w:ascii="Times New Roman" w:hAnsi="Times New Roman" w:cs="Times New Roman"/>
          <w:sz w:val="24"/>
          <w:szCs w:val="24"/>
        </w:rPr>
        <w:t xml:space="preserve"> reklám</w:t>
      </w:r>
      <w:r w:rsidR="007E2548">
        <w:rPr>
          <w:rFonts w:ascii="Times New Roman" w:hAnsi="Times New Roman" w:cs="Times New Roman"/>
          <w:sz w:val="24"/>
          <w:szCs w:val="24"/>
        </w:rPr>
        <w:t>!</w:t>
      </w:r>
    </w:p>
    <w:p w14:paraId="774D95E9" w14:textId="77777777" w:rsidR="00CD59AF" w:rsidRPr="00510DAC" w:rsidRDefault="00CD59AF" w:rsidP="00510DAC">
      <w:pPr>
        <w:pStyle w:val="Listaszerbekezds"/>
        <w:numPr>
          <w:ilvl w:val="0"/>
          <w:numId w:val="27"/>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rPr>
        <w:t xml:space="preserve">Tilos </w:t>
      </w:r>
      <w:r w:rsidRPr="00510DAC">
        <w:rPr>
          <w:rFonts w:ascii="Times New Roman" w:hAnsi="Times New Roman" w:cs="Times New Roman"/>
          <w:b/>
          <w:sz w:val="24"/>
          <w:szCs w:val="24"/>
        </w:rPr>
        <w:t>közzétenni szerencsejátékhoz kapcsolódó reklámot</w:t>
      </w:r>
      <w:r w:rsidRPr="00510DAC">
        <w:rPr>
          <w:rFonts w:ascii="Times New Roman" w:hAnsi="Times New Roman" w:cs="Times New Roman"/>
          <w:sz w:val="24"/>
          <w:szCs w:val="24"/>
        </w:rPr>
        <w:t xml:space="preserve"> olyan </w:t>
      </w:r>
      <w:r w:rsidRPr="00510DAC">
        <w:rPr>
          <w:rFonts w:ascii="Times New Roman" w:hAnsi="Times New Roman" w:cs="Times New Roman"/>
          <w:b/>
          <w:sz w:val="24"/>
          <w:szCs w:val="24"/>
        </w:rPr>
        <w:t>sajtótermékben, amely alapvetően gyermek-, illetve fiatalkorúakhoz szól</w:t>
      </w:r>
      <w:r w:rsidR="007E2548">
        <w:rPr>
          <w:rFonts w:ascii="Times New Roman" w:hAnsi="Times New Roman" w:cs="Times New Roman"/>
          <w:sz w:val="24"/>
          <w:szCs w:val="24"/>
        </w:rPr>
        <w:t>!</w:t>
      </w:r>
    </w:p>
    <w:p w14:paraId="767D04E0" w14:textId="77777777" w:rsidR="00CD59AF" w:rsidRPr="00510DAC" w:rsidRDefault="00CD59AF" w:rsidP="00510DAC">
      <w:pPr>
        <w:pStyle w:val="Listaszerbekezds"/>
        <w:numPr>
          <w:ilvl w:val="0"/>
          <w:numId w:val="27"/>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rPr>
        <w:t>Tilos közzétenni olyan reklámot</w:t>
      </w:r>
      <w:r w:rsidRPr="00510DAC">
        <w:rPr>
          <w:rFonts w:ascii="Times New Roman" w:hAnsi="Times New Roman" w:cs="Times New Roman"/>
          <w:b/>
          <w:sz w:val="24"/>
          <w:szCs w:val="24"/>
        </w:rPr>
        <w:t>, amely a szerencsejáték-felügyeleti hatóság engedélye nélkül szervezett szerencsejátékot népszerűsíti</w:t>
      </w:r>
      <w:r w:rsidR="007E2548">
        <w:rPr>
          <w:rFonts w:ascii="Times New Roman" w:hAnsi="Times New Roman" w:cs="Times New Roman"/>
          <w:sz w:val="24"/>
          <w:szCs w:val="24"/>
        </w:rPr>
        <w:t>!</w:t>
      </w:r>
    </w:p>
    <w:p w14:paraId="353101AF" w14:textId="77777777" w:rsidR="00CD59AF" w:rsidRPr="00510DAC" w:rsidRDefault="00CD59AF" w:rsidP="00510DAC">
      <w:pPr>
        <w:pStyle w:val="Listaszerbekezds"/>
        <w:numPr>
          <w:ilvl w:val="0"/>
          <w:numId w:val="27"/>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b/>
          <w:sz w:val="24"/>
          <w:szCs w:val="24"/>
        </w:rPr>
        <w:t>Tilos</w:t>
      </w:r>
      <w:r w:rsidRPr="00510DAC">
        <w:rPr>
          <w:rFonts w:ascii="Times New Roman" w:hAnsi="Times New Roman" w:cs="Times New Roman"/>
          <w:sz w:val="24"/>
          <w:szCs w:val="24"/>
        </w:rPr>
        <w:t xml:space="preserve"> olyan reklámban </w:t>
      </w:r>
      <w:r w:rsidRPr="00510DAC">
        <w:rPr>
          <w:rFonts w:ascii="Times New Roman" w:hAnsi="Times New Roman" w:cs="Times New Roman"/>
          <w:b/>
          <w:sz w:val="24"/>
          <w:szCs w:val="24"/>
        </w:rPr>
        <w:t>szerepelni</w:t>
      </w:r>
      <w:r w:rsidRPr="00510DAC">
        <w:rPr>
          <w:rFonts w:ascii="Times New Roman" w:hAnsi="Times New Roman" w:cs="Times New Roman"/>
          <w:sz w:val="24"/>
          <w:szCs w:val="24"/>
        </w:rPr>
        <w:t xml:space="preserve">, amely a szerencsejáték-felügyeleti </w:t>
      </w:r>
      <w:r w:rsidRPr="00510DAC">
        <w:rPr>
          <w:rFonts w:ascii="Times New Roman" w:hAnsi="Times New Roman" w:cs="Times New Roman"/>
          <w:b/>
          <w:sz w:val="24"/>
          <w:szCs w:val="24"/>
        </w:rPr>
        <w:t>hatóság engedélye nélkül Magyarország területén szervezett szerencsejátékot népszerűsít</w:t>
      </w:r>
      <w:r w:rsidR="007E2548">
        <w:rPr>
          <w:rFonts w:ascii="Times New Roman" w:hAnsi="Times New Roman" w:cs="Times New Roman"/>
          <w:sz w:val="24"/>
          <w:szCs w:val="24"/>
        </w:rPr>
        <w:t>!</w:t>
      </w:r>
    </w:p>
    <w:p w14:paraId="341A573D" w14:textId="77777777" w:rsidR="00CD59AF" w:rsidRDefault="00CD59AF" w:rsidP="00CD59AF">
      <w:pPr>
        <w:autoSpaceDE w:val="0"/>
        <w:autoSpaceDN w:val="0"/>
        <w:adjustRightInd w:val="0"/>
        <w:spacing w:after="0" w:line="240" w:lineRule="auto"/>
        <w:jc w:val="both"/>
        <w:rPr>
          <w:rFonts w:ascii="Times New Roman" w:hAnsi="Times New Roman" w:cs="Times New Roman"/>
          <w:sz w:val="24"/>
          <w:szCs w:val="24"/>
        </w:rPr>
      </w:pPr>
    </w:p>
    <w:p w14:paraId="71918FA1" w14:textId="77777777" w:rsidR="0062722B" w:rsidRDefault="0062722B" w:rsidP="00CD59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127C08">
        <w:rPr>
          <w:rFonts w:ascii="Times New Roman" w:hAnsi="Times New Roman" w:cs="Times New Roman"/>
          <w:sz w:val="24"/>
          <w:szCs w:val="24"/>
        </w:rPr>
        <w:t xml:space="preserve"> szerencsejáték-felügyeleti hatóság</w:t>
      </w:r>
      <w:r w:rsidR="007E2548">
        <w:rPr>
          <w:rFonts w:ascii="Times New Roman" w:hAnsi="Times New Roman" w:cs="Times New Roman"/>
          <w:sz w:val="24"/>
          <w:szCs w:val="24"/>
        </w:rPr>
        <w:t xml:space="preserve"> </w:t>
      </w:r>
      <w:r>
        <w:rPr>
          <w:rFonts w:ascii="Times New Roman" w:hAnsi="Times New Roman" w:cs="Times New Roman"/>
          <w:sz w:val="24"/>
          <w:szCs w:val="24"/>
        </w:rPr>
        <w:t>a fenti pontokban megjelölt rendelkezések megs</w:t>
      </w:r>
      <w:r w:rsidR="007B58E9">
        <w:rPr>
          <w:rFonts w:ascii="Times New Roman" w:hAnsi="Times New Roman" w:cs="Times New Roman"/>
          <w:sz w:val="24"/>
          <w:szCs w:val="24"/>
        </w:rPr>
        <w:t>értése</w:t>
      </w:r>
      <w:r>
        <w:rPr>
          <w:rFonts w:ascii="Times New Roman" w:hAnsi="Times New Roman" w:cs="Times New Roman"/>
          <w:sz w:val="24"/>
          <w:szCs w:val="24"/>
        </w:rPr>
        <w:t xml:space="preserve"> esetén </w:t>
      </w:r>
      <w:r w:rsidR="007B58E9">
        <w:rPr>
          <w:rFonts w:ascii="Times New Roman" w:hAnsi="Times New Roman" w:cs="Times New Roman"/>
          <w:sz w:val="24"/>
          <w:szCs w:val="24"/>
        </w:rPr>
        <w:t>2020. január 1-jétől</w:t>
      </w:r>
      <w:r w:rsidR="00791505">
        <w:rPr>
          <w:rFonts w:ascii="Times New Roman" w:hAnsi="Times New Roman" w:cs="Times New Roman"/>
          <w:sz w:val="24"/>
          <w:szCs w:val="24"/>
        </w:rPr>
        <w:t xml:space="preserve"> ellátja a</w:t>
      </w:r>
      <w:r w:rsidR="007B58E9">
        <w:rPr>
          <w:rFonts w:ascii="Times New Roman" w:hAnsi="Times New Roman" w:cs="Times New Roman"/>
          <w:sz w:val="24"/>
          <w:szCs w:val="24"/>
        </w:rPr>
        <w:t xml:space="preserve"> fogy</w:t>
      </w:r>
      <w:r w:rsidR="00791505">
        <w:rPr>
          <w:rFonts w:ascii="Times New Roman" w:hAnsi="Times New Roman" w:cs="Times New Roman"/>
          <w:sz w:val="24"/>
          <w:szCs w:val="24"/>
        </w:rPr>
        <w:t>a</w:t>
      </w:r>
      <w:r w:rsidR="007B58E9">
        <w:rPr>
          <w:rFonts w:ascii="Times New Roman" w:hAnsi="Times New Roman" w:cs="Times New Roman"/>
          <w:sz w:val="24"/>
          <w:szCs w:val="24"/>
        </w:rPr>
        <w:t xml:space="preserve">sztóvédelmi </w:t>
      </w:r>
      <w:r w:rsidR="00791505">
        <w:rPr>
          <w:rFonts w:ascii="Times New Roman" w:hAnsi="Times New Roman" w:cs="Times New Roman"/>
          <w:sz w:val="24"/>
          <w:szCs w:val="24"/>
        </w:rPr>
        <w:t>hatósági feladatokat.</w:t>
      </w:r>
    </w:p>
    <w:p w14:paraId="784016D6" w14:textId="77777777" w:rsidR="00791505" w:rsidRDefault="00791505" w:rsidP="00CD59AF">
      <w:pPr>
        <w:autoSpaceDE w:val="0"/>
        <w:autoSpaceDN w:val="0"/>
        <w:adjustRightInd w:val="0"/>
        <w:spacing w:after="0" w:line="240" w:lineRule="auto"/>
        <w:jc w:val="both"/>
        <w:rPr>
          <w:rFonts w:ascii="Times New Roman" w:hAnsi="Times New Roman" w:cs="Times New Roman"/>
          <w:sz w:val="24"/>
          <w:szCs w:val="24"/>
        </w:rPr>
      </w:pPr>
    </w:p>
    <w:p w14:paraId="4DB8F99E" w14:textId="77777777" w:rsidR="00791505" w:rsidRDefault="003F0C18" w:rsidP="00CD59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fenti pontok megsértése esetén az </w:t>
      </w:r>
      <w:proofErr w:type="spellStart"/>
      <w:r w:rsidR="00791505">
        <w:rPr>
          <w:rFonts w:ascii="Times New Roman" w:hAnsi="Times New Roman" w:cs="Times New Roman"/>
          <w:sz w:val="24"/>
          <w:szCs w:val="24"/>
        </w:rPr>
        <w:t>Szjtv</w:t>
      </w:r>
      <w:proofErr w:type="spellEnd"/>
      <w:r w:rsidR="00791505">
        <w:rPr>
          <w:rFonts w:ascii="Times New Roman" w:hAnsi="Times New Roman" w:cs="Times New Roman"/>
          <w:sz w:val="24"/>
          <w:szCs w:val="24"/>
        </w:rPr>
        <w:t>. 2. § (7a) bekezdése c</w:t>
      </w:r>
      <w:r w:rsidR="00C76158">
        <w:rPr>
          <w:rFonts w:ascii="Times New Roman" w:hAnsi="Times New Roman" w:cs="Times New Roman"/>
          <w:sz w:val="24"/>
          <w:szCs w:val="24"/>
        </w:rPr>
        <w:t xml:space="preserve">sak a </w:t>
      </w:r>
      <w:r w:rsidR="00EA17B0">
        <w:rPr>
          <w:rFonts w:ascii="Times New Roman" w:hAnsi="Times New Roman" w:cs="Times New Roman"/>
          <w:sz w:val="24"/>
          <w:szCs w:val="24"/>
        </w:rPr>
        <w:t xml:space="preserve">közigazgatási </w:t>
      </w:r>
      <w:r w:rsidR="00C76158">
        <w:rPr>
          <w:rFonts w:ascii="Times New Roman" w:hAnsi="Times New Roman" w:cs="Times New Roman"/>
          <w:sz w:val="24"/>
          <w:szCs w:val="24"/>
        </w:rPr>
        <w:t>bírság szankciót nevesíti.</w:t>
      </w:r>
      <w:r w:rsidR="00791505">
        <w:rPr>
          <w:rFonts w:ascii="Times New Roman" w:hAnsi="Times New Roman" w:cs="Times New Roman"/>
          <w:sz w:val="24"/>
          <w:szCs w:val="24"/>
        </w:rPr>
        <w:t xml:space="preserve"> </w:t>
      </w:r>
      <w:r w:rsidR="00C76158">
        <w:rPr>
          <w:rFonts w:ascii="Times New Roman" w:hAnsi="Times New Roman" w:cs="Times New Roman"/>
          <w:sz w:val="24"/>
          <w:szCs w:val="24"/>
        </w:rPr>
        <w:t>A</w:t>
      </w:r>
      <w:r w:rsidR="00791505">
        <w:rPr>
          <w:rFonts w:ascii="Times New Roman" w:hAnsi="Times New Roman" w:cs="Times New Roman"/>
          <w:sz w:val="24"/>
          <w:szCs w:val="24"/>
        </w:rPr>
        <w:t xml:space="preserve"> fogyasztóvédelmi hatósági eljárás tágabb körű, magába foglalja az ellenőrzést, a hatósági eljárást, valamint a fogyasztóvédelmi törvényben foglalt egyéb szankciókat.</w:t>
      </w:r>
    </w:p>
    <w:p w14:paraId="4C4CEF33" w14:textId="77777777" w:rsidR="003F0C18" w:rsidRDefault="003F0C18" w:rsidP="00CD59AF">
      <w:pPr>
        <w:autoSpaceDE w:val="0"/>
        <w:autoSpaceDN w:val="0"/>
        <w:adjustRightInd w:val="0"/>
        <w:spacing w:after="0" w:line="240" w:lineRule="auto"/>
        <w:jc w:val="both"/>
        <w:rPr>
          <w:rFonts w:ascii="Times New Roman" w:hAnsi="Times New Roman" w:cs="Times New Roman"/>
          <w:sz w:val="24"/>
          <w:szCs w:val="24"/>
        </w:rPr>
      </w:pPr>
    </w:p>
    <w:p w14:paraId="3E815856" w14:textId="77777777" w:rsidR="005E2BE5" w:rsidRDefault="005E2BE5" w:rsidP="005E2BE5">
      <w:pPr>
        <w:autoSpaceDE w:val="0"/>
        <w:autoSpaceDN w:val="0"/>
        <w:adjustRightInd w:val="0"/>
        <w:spacing w:after="0" w:line="240" w:lineRule="auto"/>
        <w:jc w:val="both"/>
        <w:rPr>
          <w:rFonts w:ascii="Times New Roman" w:hAnsi="Times New Roman" w:cs="Times New Roman"/>
          <w:sz w:val="24"/>
          <w:szCs w:val="24"/>
        </w:rPr>
      </w:pPr>
      <w:r w:rsidRPr="005E2BE5">
        <w:rPr>
          <w:rFonts w:ascii="Times New Roman" w:hAnsi="Times New Roman" w:cs="Times New Roman"/>
          <w:sz w:val="24"/>
          <w:szCs w:val="24"/>
        </w:rPr>
        <w:t>A fogyasztóvédelmi hatóság eljárása a jogsértés bekövetkezését követő három éven túl nem indítható meg. Ha a jogsértő magatartás folyamatos, a határidő a magatartás abbahagyásakor kezdődik. Ha a jogsértő magatartás azzal valósul meg, hogy valamely helyzetet vagy állapotot nem szüntetnek meg, a határidő mindaddig nem kezdődik el, amíg ez a helyzet vagy állapot fennáll.</w:t>
      </w:r>
    </w:p>
    <w:p w14:paraId="0326A8CC" w14:textId="77777777" w:rsidR="00190E84" w:rsidRPr="00190E84" w:rsidRDefault="00190E84" w:rsidP="00190E84">
      <w:pPr>
        <w:autoSpaceDE w:val="0"/>
        <w:autoSpaceDN w:val="0"/>
        <w:adjustRightInd w:val="0"/>
        <w:spacing w:after="0" w:line="240" w:lineRule="auto"/>
        <w:jc w:val="both"/>
        <w:rPr>
          <w:rFonts w:ascii="Times New Roman" w:hAnsi="Times New Roman" w:cs="Times New Roman"/>
          <w:sz w:val="24"/>
          <w:szCs w:val="24"/>
        </w:rPr>
      </w:pPr>
      <w:r w:rsidRPr="00190E84">
        <w:rPr>
          <w:rFonts w:ascii="Times New Roman" w:hAnsi="Times New Roman" w:cs="Times New Roman"/>
          <w:sz w:val="24"/>
          <w:szCs w:val="24"/>
        </w:rPr>
        <w:t>Ha a hatóság a hatósági ellenőrzés eredményeként megállapítja, hogy az ügyfél a jogszabályban, illetve hatósági döntésben foglalt előírásokat megsértette,</w:t>
      </w:r>
    </w:p>
    <w:p w14:paraId="7D264D82" w14:textId="77777777" w:rsidR="00190E84" w:rsidRPr="00190E84" w:rsidRDefault="00190E84" w:rsidP="00190E84">
      <w:pPr>
        <w:autoSpaceDE w:val="0"/>
        <w:autoSpaceDN w:val="0"/>
        <w:adjustRightInd w:val="0"/>
        <w:spacing w:after="0" w:line="240" w:lineRule="auto"/>
        <w:jc w:val="both"/>
        <w:rPr>
          <w:rFonts w:ascii="Times New Roman" w:hAnsi="Times New Roman" w:cs="Times New Roman"/>
          <w:sz w:val="24"/>
          <w:szCs w:val="24"/>
        </w:rPr>
      </w:pPr>
      <w:r w:rsidRPr="00190E84">
        <w:rPr>
          <w:rFonts w:ascii="Times New Roman" w:hAnsi="Times New Roman" w:cs="Times New Roman"/>
          <w:sz w:val="24"/>
          <w:szCs w:val="24"/>
        </w:rPr>
        <w:t>a) és a jogszabály vagy hatósági döntés megsértése a jogellenes magatartás megszüntetésével vagy a jogszerű állapot helyreállításával orvosolható, a hatóság felhívja az ügyfél figyelmét a jogszabálysértésre, és megfelelő határidő megállapításával, valamint a jogkövetkezményekre történő figyelmeztetéssel kötelezi annak megszüntetésére,</w:t>
      </w:r>
    </w:p>
    <w:p w14:paraId="4178654C" w14:textId="77777777" w:rsidR="00190E84" w:rsidRPr="00190E84" w:rsidRDefault="00190E84" w:rsidP="00190E84">
      <w:pPr>
        <w:autoSpaceDE w:val="0"/>
        <w:autoSpaceDN w:val="0"/>
        <w:adjustRightInd w:val="0"/>
        <w:spacing w:after="0" w:line="240" w:lineRule="auto"/>
        <w:jc w:val="both"/>
        <w:rPr>
          <w:rFonts w:ascii="Times New Roman" w:hAnsi="Times New Roman" w:cs="Times New Roman"/>
          <w:sz w:val="24"/>
          <w:szCs w:val="24"/>
        </w:rPr>
      </w:pPr>
      <w:r w:rsidRPr="00190E84">
        <w:rPr>
          <w:rFonts w:ascii="Times New Roman" w:hAnsi="Times New Roman" w:cs="Times New Roman"/>
          <w:sz w:val="24"/>
          <w:szCs w:val="24"/>
        </w:rPr>
        <w:t>b) ha az a) pont szerinti határidő eredménytelenül telt el, vagy az a) pont alkalmazása kizárt, a hatóság új eljárásban megállapítja a hatáskörébe tartozó egyéb jogkövetkezményt,</w:t>
      </w:r>
    </w:p>
    <w:p w14:paraId="42D2E2C2" w14:textId="77777777" w:rsidR="00190E84" w:rsidRPr="00190E84" w:rsidRDefault="00190E84" w:rsidP="00190E84">
      <w:pPr>
        <w:autoSpaceDE w:val="0"/>
        <w:autoSpaceDN w:val="0"/>
        <w:adjustRightInd w:val="0"/>
        <w:spacing w:after="0" w:line="240" w:lineRule="auto"/>
        <w:jc w:val="both"/>
        <w:rPr>
          <w:rFonts w:ascii="Times New Roman" w:hAnsi="Times New Roman" w:cs="Times New Roman"/>
          <w:sz w:val="24"/>
          <w:szCs w:val="24"/>
        </w:rPr>
      </w:pPr>
      <w:r w:rsidRPr="00190E84">
        <w:rPr>
          <w:rFonts w:ascii="Times New Roman" w:hAnsi="Times New Roman" w:cs="Times New Roman"/>
          <w:sz w:val="24"/>
          <w:szCs w:val="24"/>
        </w:rPr>
        <w:t>c) ha az a) és a b) pont azért nem alkalmazható, mert a hatóság az adott jogszabálysértés tekintetében nem rendelkezik hatáskörrel vagy illetékességgel, a hatóság a jegyzőkönyv vagy feljegyzés jogszabálysértésre vonatkozó információkat tartalmazó részének megküldésével kezdeményezi a hatáskörrel rendelkező hatóság eljárását, illetve fegyelmi, szabálysértési, büntető-, polgári vagy egyéb eljárást kezdeményez.</w:t>
      </w:r>
    </w:p>
    <w:p w14:paraId="2F5217A0" w14:textId="77777777" w:rsidR="00190E84" w:rsidRPr="00190E84" w:rsidRDefault="00190E84" w:rsidP="00190E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Nem alkalmazható az </w:t>
      </w:r>
      <w:r w:rsidRPr="00190E84">
        <w:rPr>
          <w:rFonts w:ascii="Times New Roman" w:hAnsi="Times New Roman" w:cs="Times New Roman"/>
          <w:sz w:val="24"/>
          <w:szCs w:val="24"/>
        </w:rPr>
        <w:t>a) pont, ha</w:t>
      </w:r>
    </w:p>
    <w:p w14:paraId="7B612538" w14:textId="77777777" w:rsidR="00190E84" w:rsidRPr="00190E84" w:rsidRDefault="00190E84" w:rsidP="00190E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190E84">
        <w:rPr>
          <w:rFonts w:ascii="Times New Roman" w:hAnsi="Times New Roman" w:cs="Times New Roman"/>
          <w:sz w:val="24"/>
          <w:szCs w:val="24"/>
        </w:rPr>
        <w:t>) a jogszabályban vagy hatósági döntésben foglalt előírások megsértése kizárólag újabb hatósági eljárás lefolytatásával orvosolható,</w:t>
      </w:r>
    </w:p>
    <w:p w14:paraId="58DDDC37" w14:textId="77777777" w:rsidR="00190E84" w:rsidRPr="00190E84" w:rsidRDefault="00190E84" w:rsidP="00190E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Pr="00190E84">
        <w:rPr>
          <w:rFonts w:ascii="Times New Roman" w:hAnsi="Times New Roman" w:cs="Times New Roman"/>
          <w:sz w:val="24"/>
          <w:szCs w:val="24"/>
        </w:rPr>
        <w:t xml:space="preserve">) a hatóság ugyanazon ügyféllel szemben </w:t>
      </w:r>
      <w:r>
        <w:rPr>
          <w:rFonts w:ascii="Times New Roman" w:hAnsi="Times New Roman" w:cs="Times New Roman"/>
          <w:sz w:val="24"/>
          <w:szCs w:val="24"/>
        </w:rPr>
        <w:t>az a) pont</w:t>
      </w:r>
      <w:r w:rsidRPr="00190E84">
        <w:rPr>
          <w:rFonts w:ascii="Times New Roman" w:hAnsi="Times New Roman" w:cs="Times New Roman"/>
          <w:sz w:val="24"/>
          <w:szCs w:val="24"/>
        </w:rPr>
        <w:t xml:space="preserve"> szerinti felhívás eredménytelensége miatt két éven belül véglegessé vált döntésben egyéb jogkövetkezményt állapított meg,</w:t>
      </w:r>
    </w:p>
    <w:p w14:paraId="52560205" w14:textId="77777777" w:rsidR="00190E84" w:rsidRDefault="00190E84" w:rsidP="00190E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sidRPr="00190E84">
        <w:rPr>
          <w:rFonts w:ascii="Times New Roman" w:hAnsi="Times New Roman" w:cs="Times New Roman"/>
          <w:sz w:val="24"/>
          <w:szCs w:val="24"/>
        </w:rPr>
        <w:t xml:space="preserve">) a hatóság ugyanazon ügyféllel szemben ugyanazon jogszabályi vagy hatósági határozatban megállapított rendelkezés megsértése miatt két éven belül </w:t>
      </w:r>
      <w:r>
        <w:rPr>
          <w:rFonts w:ascii="Times New Roman" w:hAnsi="Times New Roman" w:cs="Times New Roman"/>
          <w:sz w:val="24"/>
          <w:szCs w:val="24"/>
        </w:rPr>
        <w:t>az</w:t>
      </w:r>
      <w:r w:rsidRPr="00190E84">
        <w:rPr>
          <w:rFonts w:ascii="Times New Roman" w:hAnsi="Times New Roman" w:cs="Times New Roman"/>
          <w:sz w:val="24"/>
          <w:szCs w:val="24"/>
        </w:rPr>
        <w:t xml:space="preserve"> a) pont alapján járt el.</w:t>
      </w:r>
    </w:p>
    <w:p w14:paraId="48986411" w14:textId="77777777" w:rsidR="00190E84" w:rsidRPr="00190E84" w:rsidRDefault="00190E84" w:rsidP="00190E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fogyasztóvédelmi hatóság eljárása során</w:t>
      </w:r>
      <w:r w:rsidR="006C436D">
        <w:rPr>
          <w:rFonts w:ascii="Times New Roman" w:hAnsi="Times New Roman" w:cs="Times New Roman"/>
          <w:sz w:val="24"/>
          <w:szCs w:val="24"/>
        </w:rPr>
        <w:t>,</w:t>
      </w:r>
      <w:r>
        <w:rPr>
          <w:rFonts w:ascii="Times New Roman" w:hAnsi="Times New Roman" w:cs="Times New Roman"/>
          <w:sz w:val="24"/>
          <w:szCs w:val="24"/>
        </w:rPr>
        <w:t xml:space="preserve"> a fogyasztóvédelmi rendelkezések megsértése </w:t>
      </w:r>
      <w:r w:rsidR="00C76158">
        <w:rPr>
          <w:rFonts w:ascii="Times New Roman" w:hAnsi="Times New Roman" w:cs="Times New Roman"/>
          <w:sz w:val="24"/>
          <w:szCs w:val="24"/>
        </w:rPr>
        <w:t>e</w:t>
      </w:r>
      <w:r>
        <w:rPr>
          <w:rFonts w:ascii="Times New Roman" w:hAnsi="Times New Roman" w:cs="Times New Roman"/>
          <w:sz w:val="24"/>
          <w:szCs w:val="24"/>
        </w:rPr>
        <w:t>setén a fogyasztóvédelmi törvény alapján az alábbi jogkövetkezményeket állapíthatja meg</w:t>
      </w:r>
      <w:r w:rsidR="00C60BF6">
        <w:rPr>
          <w:rFonts w:ascii="Times New Roman" w:hAnsi="Times New Roman" w:cs="Times New Roman"/>
          <w:sz w:val="24"/>
          <w:szCs w:val="24"/>
        </w:rPr>
        <w:t>:</w:t>
      </w:r>
    </w:p>
    <w:p w14:paraId="1943A962" w14:textId="77777777" w:rsidR="006C436D" w:rsidRPr="00510DAC" w:rsidRDefault="006C436D" w:rsidP="00510DAC">
      <w:pPr>
        <w:pStyle w:val="Listaszerbekezds"/>
        <w:numPr>
          <w:ilvl w:val="0"/>
          <w:numId w:val="36"/>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rPr>
        <w:t>elrendelheti a jogsértő állapot megszüntetését,</w:t>
      </w:r>
    </w:p>
    <w:p w14:paraId="53C5D9D6" w14:textId="77777777" w:rsidR="006C436D" w:rsidRPr="00510DAC" w:rsidRDefault="006C436D" w:rsidP="00510DAC">
      <w:pPr>
        <w:pStyle w:val="Listaszerbekezds"/>
        <w:numPr>
          <w:ilvl w:val="0"/>
          <w:numId w:val="36"/>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rPr>
        <w:t>megtilthatja a jogsértő magatartás folytatását,</w:t>
      </w:r>
    </w:p>
    <w:p w14:paraId="6842BA49" w14:textId="77777777" w:rsidR="006C436D" w:rsidRPr="00510DAC" w:rsidRDefault="006C436D" w:rsidP="00510DAC">
      <w:pPr>
        <w:pStyle w:val="Listaszerbekezds"/>
        <w:numPr>
          <w:ilvl w:val="0"/>
          <w:numId w:val="36"/>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rPr>
        <w:t>határidő tűzésével a feltárt hibák, hiányosságok megszüntetésére kötelezheti a vállalkozást,</w:t>
      </w:r>
    </w:p>
    <w:p w14:paraId="62F170AA" w14:textId="77777777" w:rsidR="006C436D" w:rsidRPr="00510DAC" w:rsidRDefault="006C436D" w:rsidP="00510DAC">
      <w:pPr>
        <w:pStyle w:val="Listaszerbekezds"/>
        <w:numPr>
          <w:ilvl w:val="0"/>
          <w:numId w:val="36"/>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rPr>
        <w:lastRenderedPageBreak/>
        <w:t>a jogszerű állapot helyreállításáig feltételhez kötheti, vagy megtilthatja az áru forgalmazását,</w:t>
      </w:r>
      <w:r>
        <w:rPr>
          <w:rFonts w:ascii="Times New Roman" w:hAnsi="Times New Roman" w:cs="Times New Roman"/>
          <w:sz w:val="24"/>
          <w:szCs w:val="24"/>
        </w:rPr>
        <w:t xml:space="preserve"> </w:t>
      </w:r>
      <w:r w:rsidRPr="00510DAC">
        <w:rPr>
          <w:rFonts w:ascii="Times New Roman" w:hAnsi="Times New Roman" w:cs="Times New Roman"/>
          <w:sz w:val="24"/>
          <w:szCs w:val="24"/>
        </w:rPr>
        <w:t>illetve értékesítését,</w:t>
      </w:r>
    </w:p>
    <w:p w14:paraId="637C040B" w14:textId="77777777" w:rsidR="006C436D" w:rsidRPr="00510DAC" w:rsidRDefault="006C436D" w:rsidP="00510DAC">
      <w:pPr>
        <w:pStyle w:val="Listaszerbekezds"/>
        <w:numPr>
          <w:ilvl w:val="0"/>
          <w:numId w:val="36"/>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rPr>
        <w:t>a jogszerű állapot helyreállításáig terjedő időtartamra elrendelheti a jogsértéssel érintett üzlet ideiglenes bezárását, ha az a fogyasztók életének, testi épségének, egészségének védelme vagy a fogyasztók széles körét érintő kárral fenyegető veszély elhárítása érdekében szükséges,</w:t>
      </w:r>
    </w:p>
    <w:p w14:paraId="27B4157B" w14:textId="77777777" w:rsidR="006C436D" w:rsidRPr="00510DAC" w:rsidRDefault="006C436D" w:rsidP="00510DAC">
      <w:pPr>
        <w:pStyle w:val="Listaszerbekezds"/>
        <w:numPr>
          <w:ilvl w:val="0"/>
          <w:numId w:val="36"/>
        </w:numPr>
        <w:autoSpaceDE w:val="0"/>
        <w:autoSpaceDN w:val="0"/>
        <w:adjustRightInd w:val="0"/>
        <w:spacing w:after="0" w:line="240" w:lineRule="auto"/>
        <w:jc w:val="both"/>
        <w:rPr>
          <w:rFonts w:ascii="Times New Roman" w:hAnsi="Times New Roman" w:cs="Times New Roman"/>
          <w:sz w:val="24"/>
          <w:szCs w:val="24"/>
        </w:rPr>
      </w:pPr>
      <w:r w:rsidRPr="00510DAC">
        <w:rPr>
          <w:rFonts w:ascii="Times New Roman" w:hAnsi="Times New Roman" w:cs="Times New Roman"/>
          <w:sz w:val="24"/>
          <w:szCs w:val="24"/>
        </w:rPr>
        <w:t>fogyasztóvédelmi bírságot szabhat ki.</w:t>
      </w:r>
    </w:p>
    <w:p w14:paraId="42A8D059" w14:textId="77777777" w:rsidR="00C60BF6" w:rsidRDefault="006C436D" w:rsidP="006C436D">
      <w:pPr>
        <w:autoSpaceDE w:val="0"/>
        <w:autoSpaceDN w:val="0"/>
        <w:adjustRightInd w:val="0"/>
        <w:spacing w:after="0" w:line="240" w:lineRule="auto"/>
        <w:jc w:val="both"/>
        <w:rPr>
          <w:rFonts w:ascii="Times New Roman" w:hAnsi="Times New Roman" w:cs="Times New Roman"/>
          <w:sz w:val="24"/>
          <w:szCs w:val="24"/>
        </w:rPr>
      </w:pPr>
      <w:r w:rsidRPr="006C436D">
        <w:rPr>
          <w:rFonts w:ascii="Times New Roman" w:hAnsi="Times New Roman" w:cs="Times New Roman"/>
          <w:sz w:val="24"/>
          <w:szCs w:val="24"/>
        </w:rPr>
        <w:t xml:space="preserve"> </w:t>
      </w:r>
    </w:p>
    <w:p w14:paraId="614DB6CE" w14:textId="77777777" w:rsidR="00C60BF6" w:rsidRDefault="00C60BF6" w:rsidP="00C60BF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C60BF6">
        <w:rPr>
          <w:rFonts w:ascii="Times New Roman" w:hAnsi="Times New Roman" w:cs="Times New Roman"/>
          <w:sz w:val="24"/>
          <w:szCs w:val="24"/>
        </w:rPr>
        <w:t>jogsértés súlyát különösen a jogsértéssel érintett fogyasztók száma, érdekeik sérelmének köre, a jogsértő magatartás kiterjedtsége, valamint a jogsértéssel érintett áruk értéke alapozhatja meg.</w:t>
      </w:r>
    </w:p>
    <w:p w14:paraId="7D6AD9D2" w14:textId="77777777" w:rsidR="00C60BF6" w:rsidRDefault="00C60BF6" w:rsidP="00C60BF6">
      <w:pPr>
        <w:autoSpaceDE w:val="0"/>
        <w:autoSpaceDN w:val="0"/>
        <w:adjustRightInd w:val="0"/>
        <w:spacing w:after="0" w:line="240" w:lineRule="auto"/>
        <w:jc w:val="both"/>
        <w:rPr>
          <w:rFonts w:ascii="Times New Roman" w:hAnsi="Times New Roman" w:cs="Times New Roman"/>
          <w:sz w:val="24"/>
          <w:szCs w:val="24"/>
        </w:rPr>
      </w:pPr>
    </w:p>
    <w:p w14:paraId="07333717" w14:textId="77777777" w:rsidR="00C60BF6" w:rsidRPr="00C60BF6" w:rsidRDefault="00C60BF6" w:rsidP="00C60BF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Egyéb jogszabály</w:t>
      </w:r>
      <w:r w:rsidRPr="00C60BF6">
        <w:t xml:space="preserve"> </w:t>
      </w:r>
      <w:r w:rsidRPr="00C60BF6">
        <w:rPr>
          <w:rFonts w:ascii="Times New Roman" w:hAnsi="Times New Roman" w:cs="Times New Roman"/>
          <w:sz w:val="24"/>
          <w:szCs w:val="24"/>
        </w:rPr>
        <w:t>az abban meghatározott fogyasztóvédelmi rendelkezés megsértése esetére további jogkövetkezményeket határozhat meg.</w:t>
      </w:r>
    </w:p>
    <w:p w14:paraId="52D5331D" w14:textId="77777777" w:rsidR="00C60BF6" w:rsidRDefault="00C60BF6" w:rsidP="00C60BF6">
      <w:pPr>
        <w:autoSpaceDE w:val="0"/>
        <w:autoSpaceDN w:val="0"/>
        <w:adjustRightInd w:val="0"/>
        <w:spacing w:after="0" w:line="240" w:lineRule="auto"/>
        <w:jc w:val="both"/>
        <w:rPr>
          <w:rFonts w:ascii="Times New Roman" w:hAnsi="Times New Roman" w:cs="Times New Roman"/>
          <w:sz w:val="24"/>
          <w:szCs w:val="24"/>
        </w:rPr>
      </w:pPr>
    </w:p>
    <w:p w14:paraId="5816BD7E" w14:textId="77777777" w:rsidR="00F12D98" w:rsidRPr="00510DAC" w:rsidRDefault="00C60BF6" w:rsidP="00F12D9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sidRPr="00C60BF6">
        <w:rPr>
          <w:rFonts w:ascii="Times New Roman" w:hAnsi="Times New Roman" w:cs="Times New Roman"/>
          <w:sz w:val="24"/>
          <w:szCs w:val="24"/>
        </w:rPr>
        <w:t>Szjtv</w:t>
      </w:r>
      <w:proofErr w:type="spellEnd"/>
      <w:r w:rsidRPr="00C60BF6">
        <w:rPr>
          <w:rFonts w:ascii="Times New Roman" w:hAnsi="Times New Roman" w:cs="Times New Roman"/>
          <w:sz w:val="24"/>
          <w:szCs w:val="24"/>
        </w:rPr>
        <w:t>. 2. § (7a) bekezdése</w:t>
      </w:r>
      <w:r w:rsidR="00917A69">
        <w:rPr>
          <w:rFonts w:ascii="Times New Roman" w:hAnsi="Times New Roman" w:cs="Times New Roman"/>
          <w:sz w:val="24"/>
          <w:szCs w:val="24"/>
        </w:rPr>
        <w:t xml:space="preserve"> tiltott reklám esetén </w:t>
      </w:r>
      <w:r w:rsidR="00CD59AF" w:rsidRPr="00CD59AF">
        <w:rPr>
          <w:rFonts w:ascii="Times New Roman" w:hAnsi="Times New Roman" w:cs="Times New Roman"/>
          <w:sz w:val="24"/>
          <w:szCs w:val="24"/>
        </w:rPr>
        <w:t xml:space="preserve">a reklámozót, a reklámszolgáltatót, a reklám közzétevőjét és a reklámban szereplő személyt egyetemlegesen a tiltott reklámmal elért vagyoni előny tízszeresének megfelelő, de legalább 10 millió forint összegű </w:t>
      </w:r>
      <w:r w:rsidR="00EA17B0">
        <w:rPr>
          <w:rFonts w:ascii="Times New Roman" w:hAnsi="Times New Roman" w:cs="Times New Roman"/>
          <w:sz w:val="24"/>
          <w:szCs w:val="24"/>
        </w:rPr>
        <w:t xml:space="preserve">közigazgatási </w:t>
      </w:r>
      <w:r w:rsidR="00CD59AF" w:rsidRPr="00CD59AF">
        <w:rPr>
          <w:rFonts w:ascii="Times New Roman" w:hAnsi="Times New Roman" w:cs="Times New Roman"/>
          <w:sz w:val="24"/>
          <w:szCs w:val="24"/>
        </w:rPr>
        <w:t xml:space="preserve">bírsággal sújthatja. Ha nem állapítható meg a reklámozó, a reklámszolgáltató vagy a reklámban szereplő személy, a külön jogszabályban meghatározott hatóság a </w:t>
      </w:r>
      <w:r w:rsidR="00EA17B0">
        <w:rPr>
          <w:rFonts w:ascii="Times New Roman" w:hAnsi="Times New Roman" w:cs="Times New Roman"/>
          <w:sz w:val="24"/>
          <w:szCs w:val="24"/>
        </w:rPr>
        <w:t xml:space="preserve">közigazgatási </w:t>
      </w:r>
      <w:r w:rsidR="00CD59AF" w:rsidRPr="00CD59AF">
        <w:rPr>
          <w:rFonts w:ascii="Times New Roman" w:hAnsi="Times New Roman" w:cs="Times New Roman"/>
          <w:sz w:val="24"/>
          <w:szCs w:val="24"/>
        </w:rPr>
        <w:t>bírságot a reklám közzét</w:t>
      </w:r>
      <w:r>
        <w:rPr>
          <w:rFonts w:ascii="Times New Roman" w:hAnsi="Times New Roman" w:cs="Times New Roman"/>
          <w:sz w:val="24"/>
          <w:szCs w:val="24"/>
        </w:rPr>
        <w:t>evőjével szemben állapítja meg.</w:t>
      </w:r>
    </w:p>
    <w:p w14:paraId="7B70826E" w14:textId="77777777" w:rsidR="00E36CBD" w:rsidRPr="00FF37A0" w:rsidRDefault="00E36CBD" w:rsidP="00E36CBD">
      <w:pPr>
        <w:pStyle w:val="Default"/>
        <w:spacing w:after="17"/>
        <w:jc w:val="both"/>
        <w:rPr>
          <w:rFonts w:ascii="Times New Roman" w:hAnsi="Times New Roman" w:cs="Times New Roman"/>
          <w:highlight w:val="yellow"/>
        </w:rPr>
      </w:pPr>
    </w:p>
    <w:p w14:paraId="2648B93D" w14:textId="77777777" w:rsidR="007B39F7" w:rsidRPr="00A178DA" w:rsidRDefault="007B39F7" w:rsidP="00192AAC">
      <w:pPr>
        <w:pStyle w:val="Default"/>
        <w:numPr>
          <w:ilvl w:val="0"/>
          <w:numId w:val="28"/>
        </w:numPr>
        <w:spacing w:after="42"/>
        <w:jc w:val="both"/>
        <w:rPr>
          <w:rFonts w:ascii="Times New Roman" w:hAnsi="Times New Roman" w:cs="Times New Roman"/>
          <w:b/>
          <w:u w:val="single"/>
        </w:rPr>
      </w:pPr>
      <w:r w:rsidRPr="00A178DA">
        <w:rPr>
          <w:rFonts w:ascii="Times New Roman" w:hAnsi="Times New Roman" w:cs="Times New Roman"/>
          <w:b/>
        </w:rPr>
        <w:t xml:space="preserve"> </w:t>
      </w:r>
      <w:r w:rsidRPr="00A178DA">
        <w:rPr>
          <w:rFonts w:ascii="Times New Roman" w:hAnsi="Times New Roman" w:cs="Times New Roman"/>
          <w:b/>
          <w:u w:val="single"/>
        </w:rPr>
        <w:t>Felelős játékszervezéssel kapcsolatos eljárás</w:t>
      </w:r>
    </w:p>
    <w:p w14:paraId="4EF715A0" w14:textId="77777777" w:rsidR="007B39F7" w:rsidRPr="007B39F7" w:rsidRDefault="007B39F7" w:rsidP="007B39F7">
      <w:pPr>
        <w:pStyle w:val="Default"/>
        <w:spacing w:after="42"/>
        <w:ind w:left="1080"/>
        <w:jc w:val="both"/>
        <w:rPr>
          <w:rFonts w:ascii="Times New Roman" w:hAnsi="Times New Roman" w:cs="Times New Roman"/>
        </w:rPr>
      </w:pPr>
    </w:p>
    <w:p w14:paraId="78058B5D" w14:textId="77777777" w:rsidR="00BB2DF8" w:rsidRPr="000628A3" w:rsidRDefault="000628A3" w:rsidP="00154B1E">
      <w:pPr>
        <w:spacing w:after="0" w:line="240" w:lineRule="auto"/>
        <w:ind w:firstLine="540"/>
        <w:jc w:val="both"/>
        <w:rPr>
          <w:rFonts w:ascii="Times New Roman" w:hAnsi="Times New Roman" w:cs="Times New Roman"/>
          <w:b/>
          <w:i/>
          <w:sz w:val="24"/>
          <w:szCs w:val="24"/>
        </w:rPr>
      </w:pPr>
      <w:r w:rsidRPr="00B27883">
        <w:rPr>
          <w:rFonts w:ascii="Times New Roman" w:hAnsi="Times New Roman" w:cs="Times New Roman"/>
          <w:b/>
          <w:i/>
          <w:sz w:val="24"/>
          <w:szCs w:val="24"/>
        </w:rPr>
        <w:t xml:space="preserve">4.1. </w:t>
      </w:r>
      <w:r w:rsidR="008B6744" w:rsidRPr="00B27883">
        <w:rPr>
          <w:rFonts w:ascii="Times New Roman" w:hAnsi="Times New Roman" w:cs="Times New Roman"/>
          <w:b/>
          <w:i/>
          <w:sz w:val="24"/>
          <w:szCs w:val="24"/>
        </w:rPr>
        <w:t>Jelentős ö</w:t>
      </w:r>
      <w:r w:rsidR="00BB2DF8" w:rsidRPr="00B27883">
        <w:rPr>
          <w:rFonts w:ascii="Times New Roman" w:hAnsi="Times New Roman" w:cs="Times New Roman"/>
          <w:b/>
          <w:i/>
          <w:sz w:val="24"/>
          <w:szCs w:val="24"/>
        </w:rPr>
        <w:t>nkorlátozó nyilatkozat</w:t>
      </w:r>
    </w:p>
    <w:p w14:paraId="07C072BD" w14:textId="77777777" w:rsidR="00BB2DF8" w:rsidRPr="000628A3" w:rsidRDefault="000628A3" w:rsidP="00154B1E">
      <w:pPr>
        <w:spacing w:after="0" w:line="240" w:lineRule="auto"/>
        <w:ind w:firstLine="540"/>
        <w:jc w:val="both"/>
        <w:rPr>
          <w:rFonts w:ascii="Times New Roman" w:hAnsi="Times New Roman" w:cs="Times New Roman"/>
          <w:b/>
          <w:i/>
          <w:sz w:val="24"/>
          <w:szCs w:val="24"/>
        </w:rPr>
      </w:pPr>
      <w:r w:rsidRPr="000628A3">
        <w:rPr>
          <w:rFonts w:ascii="Times New Roman" w:hAnsi="Times New Roman" w:cs="Times New Roman"/>
          <w:b/>
          <w:i/>
          <w:sz w:val="24"/>
          <w:szCs w:val="24"/>
        </w:rPr>
        <w:t xml:space="preserve">4.2. </w:t>
      </w:r>
      <w:r w:rsidR="00BB2DF8" w:rsidRPr="000628A3">
        <w:rPr>
          <w:rFonts w:ascii="Times New Roman" w:hAnsi="Times New Roman" w:cs="Times New Roman"/>
          <w:b/>
          <w:i/>
          <w:sz w:val="24"/>
          <w:szCs w:val="24"/>
        </w:rPr>
        <w:t>Bírósági döntésen alapuló korlátozás</w:t>
      </w:r>
    </w:p>
    <w:p w14:paraId="7CFE6B30" w14:textId="77777777" w:rsidR="00BB2DF8" w:rsidRDefault="00BB2DF8" w:rsidP="00BB2DF8">
      <w:pPr>
        <w:pStyle w:val="Listaszerbekezds"/>
        <w:spacing w:line="240" w:lineRule="auto"/>
        <w:ind w:left="644"/>
        <w:jc w:val="both"/>
        <w:rPr>
          <w:rFonts w:ascii="Times New Roman" w:hAnsi="Times New Roman" w:cs="Times New Roman"/>
          <w:sz w:val="24"/>
          <w:szCs w:val="24"/>
        </w:rPr>
      </w:pPr>
    </w:p>
    <w:p w14:paraId="476308EC" w14:textId="77777777" w:rsidR="003236BD" w:rsidRDefault="0042451A" w:rsidP="008717F8">
      <w:pPr>
        <w:autoSpaceDE w:val="0"/>
        <w:autoSpaceDN w:val="0"/>
        <w:adjustRightInd w:val="0"/>
        <w:spacing w:after="0" w:line="240" w:lineRule="auto"/>
        <w:ind w:right="-2"/>
        <w:jc w:val="both"/>
        <w:rPr>
          <w:rFonts w:ascii="Times New Roman" w:hAnsi="Times New Roman" w:cs="Times New Roman"/>
          <w:b/>
          <w:i/>
          <w:sz w:val="24"/>
          <w:szCs w:val="24"/>
        </w:rPr>
      </w:pPr>
      <w:r w:rsidRPr="008C0FEF">
        <w:rPr>
          <w:rFonts w:ascii="Times New Roman" w:hAnsi="Times New Roman" w:cs="Times New Roman"/>
          <w:b/>
          <w:sz w:val="24"/>
          <w:szCs w:val="24"/>
        </w:rPr>
        <w:t>4.1.</w:t>
      </w:r>
      <w:r w:rsidR="008B6744" w:rsidRPr="008C0FEF">
        <w:rPr>
          <w:rFonts w:ascii="Times New Roman" w:hAnsi="Times New Roman" w:cs="Times New Roman"/>
          <w:b/>
          <w:sz w:val="24"/>
          <w:szCs w:val="24"/>
        </w:rPr>
        <w:t xml:space="preserve"> </w:t>
      </w:r>
      <w:r w:rsidR="008B6744" w:rsidRPr="00BB398D">
        <w:rPr>
          <w:rFonts w:ascii="Times New Roman" w:hAnsi="Times New Roman" w:cs="Times New Roman"/>
          <w:b/>
          <w:sz w:val="24"/>
          <w:szCs w:val="24"/>
        </w:rPr>
        <w:t>Jelentős</w:t>
      </w:r>
      <w:r w:rsidR="008B6744" w:rsidRPr="00A178DA">
        <w:rPr>
          <w:rFonts w:ascii="Times New Roman" w:hAnsi="Times New Roman" w:cs="Times New Roman"/>
          <w:b/>
          <w:sz w:val="24"/>
          <w:szCs w:val="24"/>
        </w:rPr>
        <w:t xml:space="preserve"> ö</w:t>
      </w:r>
      <w:r w:rsidR="00BB2DF8" w:rsidRPr="00A178DA">
        <w:rPr>
          <w:rFonts w:ascii="Times New Roman" w:hAnsi="Times New Roman" w:cs="Times New Roman"/>
          <w:b/>
          <w:sz w:val="24"/>
          <w:szCs w:val="24"/>
        </w:rPr>
        <w:t>nkorlátozó nyilatkozat</w:t>
      </w:r>
      <w:r w:rsidR="0077061B" w:rsidRPr="00A178DA">
        <w:rPr>
          <w:rFonts w:ascii="Times New Roman" w:hAnsi="Times New Roman" w:cs="Times New Roman"/>
          <w:sz w:val="24"/>
          <w:szCs w:val="24"/>
        </w:rPr>
        <w:t xml:space="preserve"> (formája nincs alakszerűen meghatározva, </w:t>
      </w:r>
      <w:r w:rsidR="00BD5A4C" w:rsidRPr="00A178DA">
        <w:rPr>
          <w:rFonts w:ascii="Times New Roman" w:hAnsi="Times New Roman" w:cs="Times New Roman"/>
          <w:b/>
          <w:i/>
          <w:sz w:val="24"/>
          <w:szCs w:val="24"/>
        </w:rPr>
        <w:t xml:space="preserve">azonban </w:t>
      </w:r>
      <w:r w:rsidR="00740E6E" w:rsidRPr="00A178DA">
        <w:rPr>
          <w:rFonts w:ascii="Times New Roman" w:hAnsi="Times New Roman" w:cs="Times New Roman"/>
          <w:b/>
          <w:i/>
          <w:sz w:val="24"/>
          <w:szCs w:val="24"/>
        </w:rPr>
        <w:t xml:space="preserve">azt ajánlott </w:t>
      </w:r>
      <w:r w:rsidR="00BD5A4C" w:rsidRPr="00A178DA">
        <w:rPr>
          <w:rFonts w:ascii="Times New Roman" w:hAnsi="Times New Roman" w:cs="Times New Roman"/>
          <w:b/>
          <w:i/>
          <w:sz w:val="24"/>
          <w:szCs w:val="24"/>
        </w:rPr>
        <w:t>az arra vonatkozó</w:t>
      </w:r>
      <w:r w:rsidR="00C75C7E" w:rsidRPr="00A178DA">
        <w:rPr>
          <w:rFonts w:ascii="Times New Roman" w:hAnsi="Times New Roman" w:cs="Times New Roman"/>
          <w:b/>
          <w:i/>
          <w:sz w:val="24"/>
          <w:szCs w:val="24"/>
        </w:rPr>
        <w:t>,</w:t>
      </w:r>
      <w:r w:rsidR="00BD5A4C" w:rsidRPr="00A178DA">
        <w:rPr>
          <w:rFonts w:ascii="Times New Roman" w:hAnsi="Times New Roman" w:cs="Times New Roman"/>
          <w:b/>
          <w:i/>
          <w:sz w:val="24"/>
          <w:szCs w:val="24"/>
        </w:rPr>
        <w:t xml:space="preserve"> </w:t>
      </w:r>
      <w:r w:rsidR="00C75C7E" w:rsidRPr="00A178DA">
        <w:rPr>
          <w:rFonts w:ascii="Times New Roman" w:hAnsi="Times New Roman" w:cs="Times New Roman"/>
          <w:b/>
          <w:i/>
          <w:sz w:val="24"/>
          <w:szCs w:val="24"/>
        </w:rPr>
        <w:t>SZ</w:t>
      </w:r>
      <w:r w:rsidR="00970044">
        <w:rPr>
          <w:rFonts w:ascii="Times New Roman" w:hAnsi="Times New Roman" w:cs="Times New Roman"/>
          <w:b/>
          <w:i/>
          <w:sz w:val="24"/>
          <w:szCs w:val="24"/>
        </w:rPr>
        <w:t>T</w:t>
      </w:r>
      <w:r w:rsidR="00C75C7E" w:rsidRPr="00A178DA">
        <w:rPr>
          <w:rFonts w:ascii="Times New Roman" w:hAnsi="Times New Roman" w:cs="Times New Roman"/>
          <w:b/>
          <w:i/>
          <w:sz w:val="24"/>
          <w:szCs w:val="24"/>
        </w:rPr>
        <w:t>F</w:t>
      </w:r>
      <w:r w:rsidR="00970044">
        <w:rPr>
          <w:rFonts w:ascii="Times New Roman" w:hAnsi="Times New Roman" w:cs="Times New Roman"/>
          <w:b/>
          <w:i/>
          <w:sz w:val="24"/>
          <w:szCs w:val="24"/>
        </w:rPr>
        <w:t>H</w:t>
      </w:r>
      <w:r w:rsidR="00C75C7E" w:rsidRPr="00A178DA">
        <w:rPr>
          <w:rFonts w:ascii="Times New Roman" w:hAnsi="Times New Roman" w:cs="Times New Roman"/>
          <w:b/>
          <w:i/>
          <w:sz w:val="24"/>
          <w:szCs w:val="24"/>
        </w:rPr>
        <w:t>_42 jelű nyomtatvány</w:t>
      </w:r>
      <w:r w:rsidR="00740E6E" w:rsidRPr="00A178DA">
        <w:rPr>
          <w:rFonts w:ascii="Times New Roman" w:hAnsi="Times New Roman" w:cs="Times New Roman"/>
          <w:b/>
          <w:i/>
          <w:sz w:val="24"/>
          <w:szCs w:val="24"/>
        </w:rPr>
        <w:t xml:space="preserve"> </w:t>
      </w:r>
      <w:r w:rsidR="00C75C7E" w:rsidRPr="00A178DA">
        <w:rPr>
          <w:rFonts w:ascii="Times New Roman" w:hAnsi="Times New Roman" w:cs="Times New Roman"/>
          <w:b/>
          <w:i/>
          <w:sz w:val="24"/>
          <w:szCs w:val="24"/>
        </w:rPr>
        <w:t>felhasználásával előterjeszteni</w:t>
      </w:r>
      <w:r w:rsidR="00CE50FF">
        <w:rPr>
          <w:rFonts w:ascii="Times New Roman" w:hAnsi="Times New Roman" w:cs="Times New Roman"/>
          <w:b/>
          <w:i/>
          <w:sz w:val="24"/>
          <w:szCs w:val="24"/>
        </w:rPr>
        <w:t>, mely jelenleg 3 nyelven, magyarul, angolul és németül is elérhető</w:t>
      </w:r>
      <w:r w:rsidR="00C75C7E" w:rsidRPr="00A178DA">
        <w:rPr>
          <w:rFonts w:ascii="Times New Roman" w:hAnsi="Times New Roman" w:cs="Times New Roman"/>
          <w:b/>
          <w:i/>
          <w:sz w:val="24"/>
          <w:szCs w:val="24"/>
        </w:rPr>
        <w:t>)</w:t>
      </w:r>
    </w:p>
    <w:p w14:paraId="3D5A2292" w14:textId="77777777" w:rsidR="002676F6" w:rsidRPr="00A178DA" w:rsidRDefault="0052498B" w:rsidP="008717F8">
      <w:pPr>
        <w:autoSpaceDE w:val="0"/>
        <w:autoSpaceDN w:val="0"/>
        <w:adjustRightInd w:val="0"/>
        <w:spacing w:after="0" w:line="240" w:lineRule="auto"/>
        <w:ind w:right="-2"/>
        <w:jc w:val="both"/>
        <w:rPr>
          <w:rFonts w:ascii="Times New Roman" w:hAnsi="Times New Roman" w:cs="Times New Roman"/>
          <w:sz w:val="24"/>
          <w:szCs w:val="24"/>
        </w:rPr>
      </w:pPr>
      <w:r w:rsidRPr="00A178DA">
        <w:rPr>
          <w:rFonts w:ascii="Times New Roman" w:hAnsi="Times New Roman" w:cs="Times New Roman"/>
          <w:sz w:val="24"/>
          <w:szCs w:val="24"/>
        </w:rPr>
        <w:t xml:space="preserve">A játékos egy vagy több szerencsejáték fajtára vagy több szervezőre kiterjedő </w:t>
      </w:r>
      <w:r w:rsidR="00C14C0E">
        <w:rPr>
          <w:rFonts w:ascii="Times New Roman" w:hAnsi="Times New Roman" w:cs="Times New Roman"/>
          <w:sz w:val="24"/>
          <w:szCs w:val="24"/>
        </w:rPr>
        <w:t xml:space="preserve">jelentős </w:t>
      </w:r>
      <w:r w:rsidRPr="00A178DA">
        <w:rPr>
          <w:rFonts w:ascii="Times New Roman" w:hAnsi="Times New Roman" w:cs="Times New Roman"/>
          <w:sz w:val="24"/>
          <w:szCs w:val="24"/>
        </w:rPr>
        <w:t>önkorlátozó nyilatkozatot tehet (a továbbiakban: nyilatkozat). A nyilatkozatot telje</w:t>
      </w:r>
      <w:r w:rsidR="00FC5E57" w:rsidRPr="00A178DA">
        <w:rPr>
          <w:rFonts w:ascii="Times New Roman" w:hAnsi="Times New Roman" w:cs="Times New Roman"/>
          <w:sz w:val="24"/>
          <w:szCs w:val="24"/>
        </w:rPr>
        <w:t>s bizonyító erejű magánokiratba</w:t>
      </w:r>
      <w:r w:rsidR="00A37526" w:rsidRPr="00A178DA">
        <w:rPr>
          <w:rFonts w:ascii="Times New Roman" w:hAnsi="Times New Roman" w:cs="Times New Roman"/>
          <w:sz w:val="24"/>
          <w:szCs w:val="24"/>
        </w:rPr>
        <w:t>, vagy közok</w:t>
      </w:r>
      <w:r w:rsidR="0042451A" w:rsidRPr="00A178DA">
        <w:rPr>
          <w:rFonts w:ascii="Times New Roman" w:hAnsi="Times New Roman" w:cs="Times New Roman"/>
          <w:sz w:val="24"/>
          <w:szCs w:val="24"/>
        </w:rPr>
        <w:t>iratba</w:t>
      </w:r>
      <w:r w:rsidR="00FC5E57" w:rsidRPr="00A178DA">
        <w:rPr>
          <w:rFonts w:ascii="Times New Roman" w:hAnsi="Times New Roman" w:cs="Times New Roman"/>
          <w:sz w:val="24"/>
          <w:szCs w:val="24"/>
        </w:rPr>
        <w:t xml:space="preserve"> foglalva</w:t>
      </w:r>
      <w:r w:rsidR="002676F6" w:rsidRPr="00A178DA">
        <w:rPr>
          <w:rFonts w:ascii="Times New Roman" w:hAnsi="Times New Roman" w:cs="Times New Roman"/>
          <w:sz w:val="24"/>
          <w:szCs w:val="24"/>
        </w:rPr>
        <w:t xml:space="preserve"> </w:t>
      </w:r>
      <w:r w:rsidR="00BD5A4C" w:rsidRPr="00A178DA">
        <w:rPr>
          <w:rFonts w:ascii="Times New Roman" w:hAnsi="Times New Roman" w:cs="Times New Roman"/>
          <w:sz w:val="24"/>
          <w:szCs w:val="24"/>
        </w:rPr>
        <w:t>lehet</w:t>
      </w:r>
      <w:r w:rsidR="00FC5E57" w:rsidRPr="00A178DA">
        <w:rPr>
          <w:rFonts w:ascii="Times New Roman" w:hAnsi="Times New Roman" w:cs="Times New Roman"/>
          <w:sz w:val="24"/>
          <w:szCs w:val="24"/>
        </w:rPr>
        <w:t xml:space="preserve"> az</w:t>
      </w:r>
      <w:r w:rsidR="004C389B">
        <w:rPr>
          <w:rFonts w:ascii="Times New Roman" w:hAnsi="Times New Roman" w:cs="Times New Roman"/>
          <w:sz w:val="24"/>
          <w:szCs w:val="24"/>
        </w:rPr>
        <w:t xml:space="preserve"> SZTFH-hoz</w:t>
      </w:r>
      <w:r w:rsidR="00FC5E57" w:rsidRPr="00A178DA">
        <w:rPr>
          <w:rFonts w:ascii="Times New Roman" w:hAnsi="Times New Roman" w:cs="Times New Roman"/>
          <w:sz w:val="24"/>
          <w:szCs w:val="24"/>
        </w:rPr>
        <w:t xml:space="preserve"> benyújtani. </w:t>
      </w:r>
    </w:p>
    <w:p w14:paraId="45ED16E7" w14:textId="77777777" w:rsidR="002676F6" w:rsidRDefault="002676F6" w:rsidP="008717F8">
      <w:pPr>
        <w:autoSpaceDE w:val="0"/>
        <w:autoSpaceDN w:val="0"/>
        <w:adjustRightInd w:val="0"/>
        <w:spacing w:after="0" w:line="240" w:lineRule="auto"/>
        <w:ind w:right="-2"/>
        <w:jc w:val="both"/>
        <w:rPr>
          <w:rFonts w:ascii="Times New Roman" w:hAnsi="Times New Roman" w:cs="Times New Roman"/>
          <w:sz w:val="24"/>
          <w:szCs w:val="24"/>
        </w:rPr>
      </w:pPr>
    </w:p>
    <w:p w14:paraId="339469EB" w14:textId="77777777" w:rsidR="002676F6" w:rsidRPr="002676F6" w:rsidRDefault="002676F6" w:rsidP="008717F8">
      <w:pPr>
        <w:autoSpaceDE w:val="0"/>
        <w:autoSpaceDN w:val="0"/>
        <w:adjustRightInd w:val="0"/>
        <w:spacing w:after="0" w:line="240" w:lineRule="auto"/>
        <w:ind w:right="-2"/>
        <w:jc w:val="both"/>
        <w:rPr>
          <w:rFonts w:ascii="Times New Roman" w:hAnsi="Times New Roman" w:cs="Times New Roman"/>
          <w:sz w:val="24"/>
          <w:szCs w:val="24"/>
        </w:rPr>
      </w:pPr>
      <w:r w:rsidRPr="002676F6">
        <w:rPr>
          <w:rFonts w:ascii="Times New Roman" w:hAnsi="Times New Roman" w:cs="Times New Roman"/>
          <w:sz w:val="24"/>
          <w:szCs w:val="24"/>
        </w:rPr>
        <w:t>A</w:t>
      </w:r>
      <w:r w:rsidR="00C763EA">
        <w:rPr>
          <w:rFonts w:ascii="Times New Roman" w:hAnsi="Times New Roman" w:cs="Times New Roman"/>
          <w:sz w:val="24"/>
          <w:szCs w:val="24"/>
        </w:rPr>
        <w:t xml:space="preserve"> </w:t>
      </w:r>
      <w:r w:rsidRPr="002676F6">
        <w:rPr>
          <w:rFonts w:ascii="Times New Roman" w:hAnsi="Times New Roman" w:cs="Times New Roman"/>
          <w:sz w:val="24"/>
          <w:szCs w:val="24"/>
        </w:rPr>
        <w:t>nyilatkozatban a következő tartalmi elemeket kell szerepeltetni:</w:t>
      </w:r>
    </w:p>
    <w:p w14:paraId="5FB03995" w14:textId="77777777" w:rsidR="002676F6" w:rsidRDefault="002676F6" w:rsidP="008717F8">
      <w:pPr>
        <w:pStyle w:val="Listaszerbekezds"/>
        <w:numPr>
          <w:ilvl w:val="0"/>
          <w:numId w:val="12"/>
        </w:numPr>
        <w:autoSpaceDE w:val="0"/>
        <w:autoSpaceDN w:val="0"/>
        <w:adjustRightInd w:val="0"/>
        <w:spacing w:after="0" w:line="240" w:lineRule="auto"/>
        <w:ind w:right="-2"/>
        <w:jc w:val="both"/>
        <w:rPr>
          <w:rFonts w:ascii="Times New Roman" w:hAnsi="Times New Roman" w:cs="Times New Roman"/>
          <w:sz w:val="24"/>
          <w:szCs w:val="24"/>
        </w:rPr>
      </w:pPr>
      <w:r w:rsidRPr="002676F6">
        <w:rPr>
          <w:rFonts w:ascii="Times New Roman" w:hAnsi="Times New Roman" w:cs="Times New Roman"/>
          <w:sz w:val="24"/>
          <w:szCs w:val="24"/>
        </w:rPr>
        <w:t>a játékos azonosító adatait [családi és utónév, születési családi és utónév, anyja neve, születési</w:t>
      </w:r>
      <w:r>
        <w:rPr>
          <w:rFonts w:ascii="Times New Roman" w:hAnsi="Times New Roman" w:cs="Times New Roman"/>
          <w:sz w:val="24"/>
          <w:szCs w:val="24"/>
        </w:rPr>
        <w:t xml:space="preserve"> </w:t>
      </w:r>
      <w:r w:rsidRPr="002676F6">
        <w:rPr>
          <w:rFonts w:ascii="Times New Roman" w:hAnsi="Times New Roman" w:cs="Times New Roman"/>
          <w:sz w:val="24"/>
          <w:szCs w:val="24"/>
        </w:rPr>
        <w:t>hely és idő, azonosító okmány típusa és száma (pl. személyi igazolvány és száma), lakcím],</w:t>
      </w:r>
    </w:p>
    <w:p w14:paraId="069DE179" w14:textId="77777777" w:rsidR="002676F6" w:rsidRDefault="002676F6" w:rsidP="008717F8">
      <w:pPr>
        <w:pStyle w:val="Listaszerbekezds"/>
        <w:numPr>
          <w:ilvl w:val="0"/>
          <w:numId w:val="12"/>
        </w:numPr>
        <w:autoSpaceDE w:val="0"/>
        <w:autoSpaceDN w:val="0"/>
        <w:adjustRightInd w:val="0"/>
        <w:spacing w:after="0" w:line="240" w:lineRule="auto"/>
        <w:ind w:right="-2"/>
        <w:jc w:val="both"/>
        <w:rPr>
          <w:rFonts w:ascii="Times New Roman" w:hAnsi="Times New Roman" w:cs="Times New Roman"/>
          <w:sz w:val="24"/>
          <w:szCs w:val="24"/>
        </w:rPr>
      </w:pPr>
      <w:r w:rsidRPr="002676F6">
        <w:rPr>
          <w:rFonts w:ascii="Times New Roman" w:hAnsi="Times New Roman" w:cs="Times New Roman"/>
          <w:sz w:val="24"/>
          <w:szCs w:val="24"/>
        </w:rPr>
        <w:t>a korlátozni kívánt szerencsejáték fajtát (játékkaszinó, kártyateremben szervezett kártyajáték, távszerencsejáték vagy online kaszinójáték) vagy ezek legalább 2 szervezőjét,</w:t>
      </w:r>
    </w:p>
    <w:p w14:paraId="71DF9859" w14:textId="77777777" w:rsidR="002676F6" w:rsidRDefault="002676F6" w:rsidP="008717F8">
      <w:pPr>
        <w:pStyle w:val="Listaszerbekezds"/>
        <w:numPr>
          <w:ilvl w:val="0"/>
          <w:numId w:val="12"/>
        </w:numPr>
        <w:autoSpaceDE w:val="0"/>
        <w:autoSpaceDN w:val="0"/>
        <w:adjustRightInd w:val="0"/>
        <w:spacing w:after="0" w:line="240" w:lineRule="auto"/>
        <w:ind w:right="-2"/>
        <w:jc w:val="both"/>
        <w:rPr>
          <w:rFonts w:ascii="Times New Roman" w:hAnsi="Times New Roman" w:cs="Times New Roman"/>
          <w:sz w:val="24"/>
          <w:szCs w:val="24"/>
        </w:rPr>
      </w:pPr>
      <w:r w:rsidRPr="002676F6">
        <w:rPr>
          <w:rFonts w:ascii="Times New Roman" w:hAnsi="Times New Roman" w:cs="Times New Roman"/>
          <w:sz w:val="24"/>
          <w:szCs w:val="24"/>
        </w:rPr>
        <w:t xml:space="preserve">a korlátozás időtartamát (1 vagy </w:t>
      </w:r>
      <w:proofErr w:type="gramStart"/>
      <w:r w:rsidRPr="002676F6">
        <w:rPr>
          <w:rFonts w:ascii="Times New Roman" w:hAnsi="Times New Roman" w:cs="Times New Roman"/>
          <w:sz w:val="24"/>
          <w:szCs w:val="24"/>
        </w:rPr>
        <w:t>3</w:t>
      </w:r>
      <w:proofErr w:type="gramEnd"/>
      <w:r w:rsidRPr="002676F6">
        <w:rPr>
          <w:rFonts w:ascii="Times New Roman" w:hAnsi="Times New Roman" w:cs="Times New Roman"/>
          <w:sz w:val="24"/>
          <w:szCs w:val="24"/>
        </w:rPr>
        <w:t xml:space="preserve"> vagy 5 év),</w:t>
      </w:r>
    </w:p>
    <w:p w14:paraId="29E493C8" w14:textId="77777777" w:rsidR="002676F6" w:rsidRDefault="002676F6" w:rsidP="008717F8">
      <w:pPr>
        <w:pStyle w:val="Listaszerbekezds"/>
        <w:numPr>
          <w:ilvl w:val="0"/>
          <w:numId w:val="12"/>
        </w:numPr>
        <w:autoSpaceDE w:val="0"/>
        <w:autoSpaceDN w:val="0"/>
        <w:adjustRightInd w:val="0"/>
        <w:spacing w:after="0" w:line="240" w:lineRule="auto"/>
        <w:ind w:right="-2"/>
        <w:jc w:val="both"/>
        <w:rPr>
          <w:rFonts w:ascii="Times New Roman" w:hAnsi="Times New Roman" w:cs="Times New Roman"/>
          <w:sz w:val="24"/>
          <w:szCs w:val="24"/>
        </w:rPr>
      </w:pPr>
      <w:r w:rsidRPr="002676F6">
        <w:rPr>
          <w:rFonts w:ascii="Times New Roman" w:hAnsi="Times New Roman" w:cs="Times New Roman"/>
          <w:sz w:val="24"/>
          <w:szCs w:val="24"/>
        </w:rPr>
        <w:t>kifejezett nyilatkozatot a korlátozásra</w:t>
      </w:r>
      <w:r>
        <w:rPr>
          <w:rFonts w:ascii="Times New Roman" w:hAnsi="Times New Roman" w:cs="Times New Roman"/>
          <w:sz w:val="24"/>
          <w:szCs w:val="24"/>
        </w:rPr>
        <w:t>,</w:t>
      </w:r>
    </w:p>
    <w:p w14:paraId="41062677" w14:textId="77777777" w:rsidR="002676F6" w:rsidRPr="002676F6" w:rsidRDefault="002676F6" w:rsidP="008717F8">
      <w:pPr>
        <w:pStyle w:val="Listaszerbekezds"/>
        <w:numPr>
          <w:ilvl w:val="0"/>
          <w:numId w:val="12"/>
        </w:numPr>
        <w:autoSpaceDE w:val="0"/>
        <w:autoSpaceDN w:val="0"/>
        <w:adjustRightInd w:val="0"/>
        <w:spacing w:after="0" w:line="240" w:lineRule="auto"/>
        <w:ind w:right="-2"/>
        <w:jc w:val="both"/>
        <w:rPr>
          <w:rFonts w:ascii="Times New Roman" w:hAnsi="Times New Roman" w:cs="Times New Roman"/>
          <w:sz w:val="24"/>
          <w:szCs w:val="24"/>
        </w:rPr>
      </w:pPr>
      <w:r w:rsidRPr="002676F6">
        <w:rPr>
          <w:rFonts w:ascii="Times New Roman" w:hAnsi="Times New Roman" w:cs="Times New Roman"/>
          <w:sz w:val="24"/>
          <w:szCs w:val="24"/>
        </w:rPr>
        <w:t>dátumot, aláírást (nem saját kezűleg írt nyilatkozatban a hitelesítők adatait, aláírását</w:t>
      </w:r>
      <w:r w:rsidR="00C14C0E">
        <w:rPr>
          <w:rFonts w:ascii="Times New Roman" w:hAnsi="Times New Roman" w:cs="Times New Roman"/>
          <w:sz w:val="24"/>
          <w:szCs w:val="24"/>
        </w:rPr>
        <w:t>, dátumot</w:t>
      </w:r>
      <w:r w:rsidRPr="002676F6">
        <w:rPr>
          <w:rFonts w:ascii="Times New Roman" w:hAnsi="Times New Roman" w:cs="Times New Roman"/>
          <w:sz w:val="24"/>
          <w:szCs w:val="24"/>
        </w:rPr>
        <w:t>).</w:t>
      </w:r>
    </w:p>
    <w:p w14:paraId="23FE6FA9" w14:textId="77777777" w:rsidR="002676F6" w:rsidRDefault="002676F6" w:rsidP="008717F8">
      <w:pPr>
        <w:autoSpaceDE w:val="0"/>
        <w:autoSpaceDN w:val="0"/>
        <w:adjustRightInd w:val="0"/>
        <w:spacing w:after="0" w:line="240" w:lineRule="auto"/>
        <w:ind w:right="-2"/>
        <w:jc w:val="both"/>
        <w:rPr>
          <w:rFonts w:ascii="Times New Roman" w:hAnsi="Times New Roman" w:cs="Times New Roman"/>
          <w:sz w:val="24"/>
          <w:szCs w:val="24"/>
        </w:rPr>
      </w:pPr>
    </w:p>
    <w:p w14:paraId="730E645C" w14:textId="77777777" w:rsidR="00740E6E" w:rsidRDefault="007161FD" w:rsidP="008717F8">
      <w:pPr>
        <w:autoSpaceDE w:val="0"/>
        <w:autoSpaceDN w:val="0"/>
        <w:adjustRightInd w:val="0"/>
        <w:spacing w:after="0" w:line="240" w:lineRule="auto"/>
        <w:ind w:right="-2"/>
        <w:jc w:val="both"/>
        <w:rPr>
          <w:rFonts w:ascii="Times New Roman" w:hAnsi="Times New Roman" w:cs="Times New Roman"/>
          <w:sz w:val="24"/>
          <w:szCs w:val="24"/>
        </w:rPr>
      </w:pPr>
      <w:r w:rsidRPr="00BB2DF8">
        <w:rPr>
          <w:rFonts w:ascii="Times New Roman" w:hAnsi="Times New Roman" w:cs="Times New Roman"/>
          <w:sz w:val="24"/>
          <w:szCs w:val="24"/>
        </w:rPr>
        <w:t>A nyilatkozat érvényességi ideje 1 év, 3 év vagy 5 év. Az 1 évet meg nem haladó érvényességű nyilatkozat visszavonásának nincs helye. Az 1 évet meghaladó érvényességű nyilatkozat legalább 2 év leteltét követően a személyazonosság igazolása mellett az</w:t>
      </w:r>
      <w:r w:rsidR="004C389B">
        <w:rPr>
          <w:rFonts w:ascii="Times New Roman" w:hAnsi="Times New Roman" w:cs="Times New Roman"/>
          <w:sz w:val="24"/>
          <w:szCs w:val="24"/>
        </w:rPr>
        <w:t xml:space="preserve"> SZTFH</w:t>
      </w:r>
      <w:r w:rsidRPr="00BB2DF8">
        <w:rPr>
          <w:rFonts w:ascii="Times New Roman" w:hAnsi="Times New Roman" w:cs="Times New Roman"/>
          <w:sz w:val="24"/>
          <w:szCs w:val="24"/>
        </w:rPr>
        <w:t xml:space="preserve"> </w:t>
      </w:r>
      <w:r w:rsidR="00295EAE">
        <w:rPr>
          <w:rFonts w:ascii="Times New Roman" w:hAnsi="Times New Roman" w:cs="Times New Roman"/>
          <w:sz w:val="24"/>
          <w:szCs w:val="24"/>
        </w:rPr>
        <w:t xml:space="preserve">központi </w:t>
      </w:r>
      <w:r w:rsidR="00923B92">
        <w:rPr>
          <w:rFonts w:ascii="Times New Roman" w:hAnsi="Times New Roman" w:cs="Times New Roman"/>
          <w:sz w:val="24"/>
          <w:szCs w:val="24"/>
        </w:rPr>
        <w:t>ü</w:t>
      </w:r>
      <w:r w:rsidR="00295EAE">
        <w:rPr>
          <w:rFonts w:ascii="Times New Roman" w:hAnsi="Times New Roman" w:cs="Times New Roman"/>
          <w:sz w:val="24"/>
          <w:szCs w:val="24"/>
        </w:rPr>
        <w:t xml:space="preserve">gyfélszolgálatán, illetve területi </w:t>
      </w:r>
      <w:r w:rsidR="00923B92">
        <w:rPr>
          <w:rFonts w:ascii="Times New Roman" w:hAnsi="Times New Roman" w:cs="Times New Roman"/>
          <w:sz w:val="24"/>
          <w:szCs w:val="24"/>
        </w:rPr>
        <w:t>k</w:t>
      </w:r>
      <w:r w:rsidR="00295EAE">
        <w:rPr>
          <w:rFonts w:ascii="Times New Roman" w:hAnsi="Times New Roman" w:cs="Times New Roman"/>
          <w:sz w:val="24"/>
          <w:szCs w:val="24"/>
        </w:rPr>
        <w:t>irendeltségein</w:t>
      </w:r>
      <w:r w:rsidRPr="00BB2DF8">
        <w:rPr>
          <w:rFonts w:ascii="Times New Roman" w:hAnsi="Times New Roman" w:cs="Times New Roman"/>
          <w:sz w:val="24"/>
          <w:szCs w:val="24"/>
        </w:rPr>
        <w:t xml:space="preserve">, személyesen tett írásbeli nyilatkozatban </w:t>
      </w:r>
      <w:r w:rsidRPr="00BB2DF8">
        <w:rPr>
          <w:rFonts w:ascii="Times New Roman" w:hAnsi="Times New Roman" w:cs="Times New Roman"/>
          <w:sz w:val="24"/>
          <w:szCs w:val="24"/>
        </w:rPr>
        <w:lastRenderedPageBreak/>
        <w:t>vonható vissza.</w:t>
      </w:r>
      <w:r w:rsidR="002676F6">
        <w:rPr>
          <w:rFonts w:ascii="Times New Roman" w:hAnsi="Times New Roman" w:cs="Times New Roman"/>
          <w:sz w:val="24"/>
          <w:szCs w:val="24"/>
        </w:rPr>
        <w:t xml:space="preserve"> </w:t>
      </w:r>
      <w:r w:rsidR="007E2EFE">
        <w:rPr>
          <w:rFonts w:ascii="Times New Roman" w:hAnsi="Times New Roman" w:cs="Times New Roman"/>
          <w:sz w:val="24"/>
          <w:szCs w:val="24"/>
        </w:rPr>
        <w:t>A jelentős önkorlátozó nyilatkozattal kapcsolatos legfontosabb szabályokat a</w:t>
      </w:r>
      <w:r w:rsidR="00705798">
        <w:rPr>
          <w:rFonts w:ascii="Times New Roman" w:hAnsi="Times New Roman" w:cs="Times New Roman"/>
          <w:sz w:val="24"/>
          <w:szCs w:val="24"/>
        </w:rPr>
        <w:t xml:space="preserve">z </w:t>
      </w:r>
      <w:r w:rsidR="00705798" w:rsidRPr="00705798">
        <w:rPr>
          <w:rStyle w:val="Hiperhivatkozs"/>
          <w:rFonts w:ascii="Times New Roman" w:hAnsi="Times New Roman" w:cs="Times New Roman"/>
          <w:color w:val="auto"/>
          <w:spacing w:val="2"/>
          <w:u w:val="none"/>
        </w:rPr>
        <w:t>5/2021. (X. 21.) SZTFH rendelet</w:t>
      </w:r>
      <w:r w:rsidR="007E2EFE">
        <w:rPr>
          <w:rFonts w:ascii="Times New Roman" w:hAnsi="Times New Roman" w:cs="Times New Roman"/>
          <w:sz w:val="24"/>
          <w:szCs w:val="24"/>
        </w:rPr>
        <w:t xml:space="preserve"> 5. §-a</w:t>
      </w:r>
      <w:r w:rsidR="005B50FA">
        <w:rPr>
          <w:rFonts w:ascii="Times New Roman" w:hAnsi="Times New Roman" w:cs="Times New Roman"/>
          <w:sz w:val="24"/>
          <w:szCs w:val="24"/>
        </w:rPr>
        <w:t xml:space="preserve">, 19. §-a, valamint az </w:t>
      </w:r>
      <w:proofErr w:type="spellStart"/>
      <w:r w:rsidR="005B50FA">
        <w:rPr>
          <w:rFonts w:ascii="Times New Roman" w:hAnsi="Times New Roman" w:cs="Times New Roman"/>
          <w:sz w:val="24"/>
          <w:szCs w:val="24"/>
        </w:rPr>
        <w:t>Szjtv</w:t>
      </w:r>
      <w:proofErr w:type="spellEnd"/>
      <w:r w:rsidR="005B50FA">
        <w:rPr>
          <w:rFonts w:ascii="Times New Roman" w:hAnsi="Times New Roman" w:cs="Times New Roman"/>
          <w:sz w:val="24"/>
          <w:szCs w:val="24"/>
        </w:rPr>
        <w:t>. 1. §</w:t>
      </w:r>
      <w:r w:rsidR="003E339A">
        <w:rPr>
          <w:rFonts w:ascii="Times New Roman" w:hAnsi="Times New Roman" w:cs="Times New Roman"/>
          <w:sz w:val="24"/>
          <w:szCs w:val="24"/>
        </w:rPr>
        <w:t xml:space="preserve"> (6d) bekezdése</w:t>
      </w:r>
      <w:r w:rsidR="007E2EFE">
        <w:rPr>
          <w:rFonts w:ascii="Times New Roman" w:hAnsi="Times New Roman" w:cs="Times New Roman"/>
          <w:sz w:val="24"/>
          <w:szCs w:val="24"/>
        </w:rPr>
        <w:t xml:space="preserve"> rögzíti</w:t>
      </w:r>
      <w:r w:rsidR="00C57CDE">
        <w:rPr>
          <w:rFonts w:ascii="Times New Roman" w:hAnsi="Times New Roman" w:cs="Times New Roman"/>
          <w:sz w:val="24"/>
          <w:szCs w:val="24"/>
        </w:rPr>
        <w:t>k</w:t>
      </w:r>
      <w:r w:rsidR="007E2EFE">
        <w:rPr>
          <w:rFonts w:ascii="Times New Roman" w:hAnsi="Times New Roman" w:cs="Times New Roman"/>
          <w:sz w:val="24"/>
          <w:szCs w:val="24"/>
        </w:rPr>
        <w:t xml:space="preserve">. </w:t>
      </w:r>
      <w:r w:rsidR="002676F6" w:rsidRPr="00BB2DF8">
        <w:rPr>
          <w:rFonts w:ascii="Times New Roman" w:hAnsi="Times New Roman" w:cs="Times New Roman"/>
          <w:sz w:val="24"/>
          <w:szCs w:val="24"/>
        </w:rPr>
        <w:t>A nyilatkozat benyújtása illetékmentes.</w:t>
      </w:r>
      <w:r w:rsidR="007E2EFE">
        <w:rPr>
          <w:rFonts w:ascii="Times New Roman" w:hAnsi="Times New Roman" w:cs="Times New Roman"/>
          <w:sz w:val="24"/>
          <w:szCs w:val="24"/>
        </w:rPr>
        <w:t xml:space="preserve"> </w:t>
      </w:r>
      <w:r w:rsidR="00504CE1" w:rsidRPr="007161FD">
        <w:rPr>
          <w:rFonts w:ascii="Times New Roman" w:hAnsi="Times New Roman" w:cs="Times New Roman"/>
          <w:sz w:val="24"/>
          <w:szCs w:val="24"/>
        </w:rPr>
        <w:t xml:space="preserve">Hiányosan előterjesztett </w:t>
      </w:r>
      <w:r w:rsidR="00C75C7E" w:rsidRPr="007161FD">
        <w:rPr>
          <w:rFonts w:ascii="Times New Roman" w:hAnsi="Times New Roman" w:cs="Times New Roman"/>
          <w:sz w:val="24"/>
          <w:szCs w:val="24"/>
        </w:rPr>
        <w:t>nyilatkozat</w:t>
      </w:r>
      <w:r w:rsidR="00C75C7E">
        <w:rPr>
          <w:rFonts w:ascii="Times New Roman" w:hAnsi="Times New Roman" w:cs="Times New Roman"/>
          <w:sz w:val="24"/>
          <w:szCs w:val="24"/>
        </w:rPr>
        <w:t xml:space="preserve"> esetén,</w:t>
      </w:r>
      <w:r w:rsidR="00504CE1" w:rsidRPr="007161FD">
        <w:rPr>
          <w:rFonts w:ascii="Times New Roman" w:hAnsi="Times New Roman" w:cs="Times New Roman"/>
          <w:sz w:val="24"/>
          <w:szCs w:val="24"/>
        </w:rPr>
        <w:t xml:space="preserve"> annak beérkezésétől számított 8 napon belül az</w:t>
      </w:r>
      <w:r w:rsidR="004C389B">
        <w:rPr>
          <w:rFonts w:ascii="Times New Roman" w:hAnsi="Times New Roman" w:cs="Times New Roman"/>
          <w:sz w:val="24"/>
          <w:szCs w:val="24"/>
        </w:rPr>
        <w:t xml:space="preserve"> SZTFH</w:t>
      </w:r>
      <w:r w:rsidR="00504CE1" w:rsidRPr="007161FD">
        <w:rPr>
          <w:rFonts w:ascii="Times New Roman" w:hAnsi="Times New Roman" w:cs="Times New Roman"/>
          <w:sz w:val="24"/>
          <w:szCs w:val="24"/>
        </w:rPr>
        <w:t xml:space="preserve"> intézkedik a </w:t>
      </w:r>
      <w:r w:rsidR="00504CE1">
        <w:rPr>
          <w:rFonts w:ascii="Times New Roman" w:hAnsi="Times New Roman" w:cs="Times New Roman"/>
          <w:sz w:val="24"/>
          <w:szCs w:val="24"/>
        </w:rPr>
        <w:t>hiányzó adatok beszerzéséről. Az</w:t>
      </w:r>
      <w:r w:rsidR="004C389B">
        <w:rPr>
          <w:rFonts w:ascii="Times New Roman" w:hAnsi="Times New Roman" w:cs="Times New Roman"/>
          <w:sz w:val="24"/>
          <w:szCs w:val="24"/>
        </w:rPr>
        <w:t xml:space="preserve"> SZTFH</w:t>
      </w:r>
      <w:r w:rsidR="00504CE1">
        <w:rPr>
          <w:rFonts w:ascii="Times New Roman" w:hAnsi="Times New Roman" w:cs="Times New Roman"/>
          <w:sz w:val="24"/>
          <w:szCs w:val="24"/>
        </w:rPr>
        <w:t xml:space="preserve"> </w:t>
      </w:r>
      <w:r w:rsidR="008B6744">
        <w:rPr>
          <w:rFonts w:ascii="Times New Roman" w:hAnsi="Times New Roman" w:cs="Times New Roman"/>
          <w:sz w:val="24"/>
          <w:szCs w:val="24"/>
        </w:rPr>
        <w:t xml:space="preserve">a </w:t>
      </w:r>
      <w:r w:rsidR="00504CE1" w:rsidRPr="007161FD">
        <w:rPr>
          <w:rFonts w:ascii="Times New Roman" w:hAnsi="Times New Roman" w:cs="Times New Roman"/>
          <w:sz w:val="24"/>
          <w:szCs w:val="24"/>
        </w:rPr>
        <w:t>nyilatkozatot, illetve a nyilatkozat visszavonását</w:t>
      </w:r>
      <w:r w:rsidR="00504CE1">
        <w:rPr>
          <w:rFonts w:ascii="Times New Roman" w:hAnsi="Times New Roman" w:cs="Times New Roman"/>
          <w:sz w:val="24"/>
          <w:szCs w:val="24"/>
        </w:rPr>
        <w:t xml:space="preserve"> </w:t>
      </w:r>
      <w:r w:rsidR="00504CE1" w:rsidRPr="007161FD">
        <w:rPr>
          <w:rFonts w:ascii="Times New Roman" w:hAnsi="Times New Roman" w:cs="Times New Roman"/>
          <w:sz w:val="24"/>
          <w:szCs w:val="24"/>
        </w:rPr>
        <w:t xml:space="preserve">legkésőbb annak beérkezése napját követő munkanapon jegyzi be a </w:t>
      </w:r>
      <w:r w:rsidR="00504CE1">
        <w:rPr>
          <w:rFonts w:ascii="Times New Roman" w:hAnsi="Times New Roman" w:cs="Times New Roman"/>
          <w:sz w:val="24"/>
          <w:szCs w:val="24"/>
        </w:rPr>
        <w:t xml:space="preserve">játékosvédelmi nyilvántartásba. </w:t>
      </w:r>
    </w:p>
    <w:p w14:paraId="0A2CFF95" w14:textId="77777777" w:rsidR="007E2EFE" w:rsidRPr="002676F6" w:rsidRDefault="00740E6E" w:rsidP="008717F8">
      <w:pPr>
        <w:autoSpaceDE w:val="0"/>
        <w:autoSpaceDN w:val="0"/>
        <w:adjustRightInd w:val="0"/>
        <w:spacing w:after="0" w:line="240" w:lineRule="auto"/>
        <w:ind w:right="-2"/>
        <w:jc w:val="both"/>
        <w:rPr>
          <w:rFonts w:ascii="Times New Roman" w:hAnsi="Times New Roman" w:cs="Times New Roman"/>
          <w:sz w:val="24"/>
          <w:szCs w:val="24"/>
        </w:rPr>
      </w:pPr>
      <w:r>
        <w:rPr>
          <w:rFonts w:ascii="Times New Roman" w:hAnsi="Times New Roman" w:cs="Times New Roman"/>
          <w:sz w:val="24"/>
          <w:szCs w:val="24"/>
        </w:rPr>
        <w:t>A játékosvédelemmel kapcsolatos részletes tájékoztatás hatóságunk honlapján a „Játékosvédelem” menüpont alatt elérhető.</w:t>
      </w:r>
    </w:p>
    <w:p w14:paraId="7B55A8CE" w14:textId="77777777" w:rsidR="00740E6E" w:rsidRDefault="00740E6E" w:rsidP="00740E6E">
      <w:pPr>
        <w:pStyle w:val="Listaszerbekezds"/>
        <w:spacing w:line="240" w:lineRule="auto"/>
        <w:ind w:left="360"/>
        <w:jc w:val="both"/>
        <w:rPr>
          <w:rFonts w:ascii="Times New Roman" w:hAnsi="Times New Roman" w:cs="Times New Roman"/>
          <w:sz w:val="24"/>
          <w:szCs w:val="24"/>
        </w:rPr>
      </w:pPr>
    </w:p>
    <w:p w14:paraId="2039D116" w14:textId="77777777" w:rsidR="00BB2DF8" w:rsidRPr="00A178DA" w:rsidRDefault="00BB2DF8" w:rsidP="00154B1E">
      <w:pPr>
        <w:pStyle w:val="Listaszerbekezds"/>
        <w:numPr>
          <w:ilvl w:val="1"/>
          <w:numId w:val="34"/>
        </w:numPr>
        <w:spacing w:line="240" w:lineRule="auto"/>
        <w:ind w:hanging="76"/>
        <w:jc w:val="both"/>
        <w:rPr>
          <w:rFonts w:ascii="Times New Roman" w:hAnsi="Times New Roman" w:cs="Times New Roman"/>
          <w:b/>
          <w:sz w:val="24"/>
          <w:szCs w:val="24"/>
        </w:rPr>
      </w:pPr>
      <w:r w:rsidRPr="00A178DA">
        <w:rPr>
          <w:rFonts w:ascii="Times New Roman" w:hAnsi="Times New Roman" w:cs="Times New Roman"/>
          <w:b/>
          <w:sz w:val="24"/>
          <w:szCs w:val="24"/>
        </w:rPr>
        <w:t>Bírósági döntésen alapuló korlátozás</w:t>
      </w:r>
    </w:p>
    <w:p w14:paraId="65170258" w14:textId="77777777" w:rsidR="00FC5E57" w:rsidRDefault="00FC5E57" w:rsidP="00504CE1">
      <w:pPr>
        <w:autoSpaceDE w:val="0"/>
        <w:autoSpaceDN w:val="0"/>
        <w:adjustRightInd w:val="0"/>
        <w:spacing w:after="0" w:line="240" w:lineRule="auto"/>
        <w:jc w:val="both"/>
        <w:rPr>
          <w:rFonts w:ascii="Times New Roman" w:hAnsi="Times New Roman" w:cs="Times New Roman"/>
          <w:sz w:val="24"/>
          <w:szCs w:val="24"/>
        </w:rPr>
      </w:pPr>
      <w:r w:rsidRPr="003E339A">
        <w:rPr>
          <w:rFonts w:ascii="Times New Roman" w:hAnsi="Times New Roman" w:cs="Times New Roman"/>
          <w:sz w:val="24"/>
          <w:szCs w:val="24"/>
        </w:rPr>
        <w:t>Ha a bíróság cselekvőképességet teljesen korlátozó vagy a szerencsejátéko</w:t>
      </w:r>
      <w:r w:rsidR="007161FD" w:rsidRPr="003E339A">
        <w:rPr>
          <w:rFonts w:ascii="Times New Roman" w:hAnsi="Times New Roman" w:cs="Times New Roman"/>
          <w:sz w:val="24"/>
          <w:szCs w:val="24"/>
        </w:rPr>
        <w:t>kkal összefüggő jognyilatkozatok</w:t>
      </w:r>
      <w:r w:rsidRPr="003E339A">
        <w:rPr>
          <w:rFonts w:ascii="Times New Roman" w:hAnsi="Times New Roman" w:cs="Times New Roman"/>
          <w:sz w:val="24"/>
          <w:szCs w:val="24"/>
        </w:rPr>
        <w:t xml:space="preserve"> tekintetében részlegesen korlátozó gondnokság alá helyez</w:t>
      </w:r>
      <w:r w:rsidR="007161FD" w:rsidRPr="003E339A">
        <w:rPr>
          <w:rFonts w:ascii="Times New Roman" w:hAnsi="Times New Roman" w:cs="Times New Roman"/>
          <w:sz w:val="24"/>
          <w:szCs w:val="24"/>
        </w:rPr>
        <w:t>ésről döntést hoz</w:t>
      </w:r>
      <w:r w:rsidRPr="003E339A">
        <w:rPr>
          <w:rFonts w:ascii="Times New Roman" w:hAnsi="Times New Roman" w:cs="Times New Roman"/>
          <w:sz w:val="24"/>
          <w:szCs w:val="24"/>
        </w:rPr>
        <w:t xml:space="preserve">, az elsőfokú határozatot hozó bíróság e tényről, valamint a határozat jogerőre emelkedésének időpontjáról a jogerő beálltától </w:t>
      </w:r>
      <w:r w:rsidR="002C2A09" w:rsidRPr="003E339A">
        <w:rPr>
          <w:rFonts w:ascii="Times New Roman" w:hAnsi="Times New Roman" w:cs="Times New Roman"/>
          <w:sz w:val="24"/>
          <w:szCs w:val="24"/>
        </w:rPr>
        <w:t xml:space="preserve">– </w:t>
      </w:r>
      <w:r w:rsidRPr="003E339A">
        <w:rPr>
          <w:rFonts w:ascii="Times New Roman" w:hAnsi="Times New Roman" w:cs="Times New Roman"/>
          <w:sz w:val="24"/>
          <w:szCs w:val="24"/>
        </w:rPr>
        <w:t xml:space="preserve">másodfokú eljárás esetén az iratoknak az elsőfokú bírósághoz való érkezésétől </w:t>
      </w:r>
      <w:r w:rsidR="002C2A09" w:rsidRPr="003E339A">
        <w:rPr>
          <w:rFonts w:ascii="Times New Roman" w:hAnsi="Times New Roman" w:cs="Times New Roman"/>
          <w:sz w:val="24"/>
          <w:szCs w:val="24"/>
        </w:rPr>
        <w:t>–</w:t>
      </w:r>
      <w:r w:rsidRPr="003E339A">
        <w:rPr>
          <w:rFonts w:ascii="Times New Roman" w:hAnsi="Times New Roman" w:cs="Times New Roman"/>
          <w:sz w:val="24"/>
          <w:szCs w:val="24"/>
        </w:rPr>
        <w:t xml:space="preserve"> számított 8 napon belül értesíti az</w:t>
      </w:r>
      <w:r w:rsidR="004C389B">
        <w:rPr>
          <w:rFonts w:ascii="Times New Roman" w:hAnsi="Times New Roman" w:cs="Times New Roman"/>
          <w:sz w:val="24"/>
          <w:szCs w:val="24"/>
        </w:rPr>
        <w:t xml:space="preserve"> SZTFH-t</w:t>
      </w:r>
      <w:r w:rsidRPr="003E339A">
        <w:rPr>
          <w:rFonts w:ascii="Times New Roman" w:hAnsi="Times New Roman" w:cs="Times New Roman"/>
          <w:sz w:val="24"/>
          <w:szCs w:val="24"/>
        </w:rPr>
        <w:t>.</w:t>
      </w:r>
      <w:r w:rsidR="005B50FA" w:rsidRPr="003E339A">
        <w:rPr>
          <w:rFonts w:ascii="Times New Roman" w:hAnsi="Times New Roman" w:cs="Times New Roman"/>
          <w:sz w:val="24"/>
          <w:szCs w:val="24"/>
        </w:rPr>
        <w:t xml:space="preserve"> </w:t>
      </w:r>
      <w:r w:rsidR="005B50FA" w:rsidRPr="003E339A">
        <w:rPr>
          <w:rFonts w:ascii="Times New Roman" w:hAnsi="Times New Roman" w:cs="Times New Roman"/>
          <w:iCs/>
          <w:sz w:val="24"/>
          <w:szCs w:val="24"/>
        </w:rPr>
        <w:t xml:space="preserve">Az értesítés </w:t>
      </w:r>
      <w:r w:rsidR="003E339A" w:rsidRPr="003E339A">
        <w:rPr>
          <w:rFonts w:ascii="Times New Roman" w:hAnsi="Times New Roman" w:cs="Times New Roman"/>
          <w:iCs/>
          <w:sz w:val="24"/>
          <w:szCs w:val="24"/>
        </w:rPr>
        <w:t xml:space="preserve">az előbbi adatokon túl, a bírósági korlátozás alatt álló személy </w:t>
      </w:r>
      <w:r w:rsidR="005B50FA" w:rsidRPr="003E339A">
        <w:rPr>
          <w:rFonts w:ascii="Times New Roman" w:hAnsi="Times New Roman" w:cs="Times New Roman"/>
          <w:sz w:val="24"/>
          <w:szCs w:val="24"/>
        </w:rPr>
        <w:t xml:space="preserve">személyes azonosító adatait (családi és utónév, születési családi és utónév, anyja neve, születési hely és idő, azonosító </w:t>
      </w:r>
      <w:r w:rsidR="003E339A" w:rsidRPr="003E339A">
        <w:rPr>
          <w:rFonts w:ascii="Times New Roman" w:hAnsi="Times New Roman" w:cs="Times New Roman"/>
          <w:sz w:val="24"/>
          <w:szCs w:val="24"/>
        </w:rPr>
        <w:t xml:space="preserve">okmány típusa és száma, lakcím) is tartalmazza. </w:t>
      </w:r>
      <w:r w:rsidR="00504CE1" w:rsidRPr="007161FD">
        <w:rPr>
          <w:rFonts w:ascii="Times New Roman" w:hAnsi="Times New Roman" w:cs="Times New Roman"/>
          <w:sz w:val="24"/>
          <w:szCs w:val="24"/>
        </w:rPr>
        <w:t>Hiányosan</w:t>
      </w:r>
      <w:r w:rsidR="00504CE1" w:rsidRPr="003E339A">
        <w:rPr>
          <w:rFonts w:ascii="Times New Roman" w:hAnsi="Times New Roman" w:cs="Times New Roman"/>
          <w:sz w:val="24"/>
          <w:szCs w:val="24"/>
        </w:rPr>
        <w:t xml:space="preserve"> </w:t>
      </w:r>
      <w:r w:rsidR="00504CE1">
        <w:rPr>
          <w:rFonts w:ascii="Times New Roman" w:hAnsi="Times New Roman" w:cs="Times New Roman"/>
          <w:sz w:val="24"/>
          <w:szCs w:val="24"/>
        </w:rPr>
        <w:t>megküldött bírósági értesítés</w:t>
      </w:r>
      <w:r w:rsidR="00504CE1" w:rsidRPr="007161FD">
        <w:rPr>
          <w:rFonts w:ascii="Times New Roman" w:hAnsi="Times New Roman" w:cs="Times New Roman"/>
          <w:sz w:val="24"/>
          <w:szCs w:val="24"/>
        </w:rPr>
        <w:t xml:space="preserve"> esetén annak beérkezésétől számított 8 napon belül az</w:t>
      </w:r>
      <w:r w:rsidR="004C389B">
        <w:rPr>
          <w:rFonts w:ascii="Times New Roman" w:hAnsi="Times New Roman" w:cs="Times New Roman"/>
          <w:sz w:val="24"/>
          <w:szCs w:val="24"/>
        </w:rPr>
        <w:t xml:space="preserve"> SZTFH</w:t>
      </w:r>
      <w:r w:rsidR="00504CE1" w:rsidRPr="007161FD">
        <w:rPr>
          <w:rFonts w:ascii="Times New Roman" w:hAnsi="Times New Roman" w:cs="Times New Roman"/>
          <w:sz w:val="24"/>
          <w:szCs w:val="24"/>
        </w:rPr>
        <w:t xml:space="preserve"> intézkedik a </w:t>
      </w:r>
      <w:r w:rsidR="00504CE1">
        <w:rPr>
          <w:rFonts w:ascii="Times New Roman" w:hAnsi="Times New Roman" w:cs="Times New Roman"/>
          <w:sz w:val="24"/>
          <w:szCs w:val="24"/>
        </w:rPr>
        <w:t>hiányzó adatok beszerzéséről.</w:t>
      </w:r>
      <w:r w:rsidR="00504CE1" w:rsidRPr="003E339A">
        <w:rPr>
          <w:rFonts w:ascii="Times New Roman" w:hAnsi="Times New Roman" w:cs="Times New Roman"/>
          <w:sz w:val="24"/>
          <w:szCs w:val="24"/>
        </w:rPr>
        <w:t xml:space="preserve"> </w:t>
      </w:r>
      <w:r w:rsidR="00504CE1">
        <w:rPr>
          <w:rFonts w:ascii="Times New Roman" w:hAnsi="Times New Roman" w:cs="Times New Roman"/>
          <w:sz w:val="24"/>
          <w:szCs w:val="24"/>
        </w:rPr>
        <w:t>A</w:t>
      </w:r>
      <w:r w:rsidR="00504CE1" w:rsidRPr="007161FD">
        <w:rPr>
          <w:rFonts w:ascii="Times New Roman" w:hAnsi="Times New Roman" w:cs="Times New Roman"/>
          <w:sz w:val="24"/>
          <w:szCs w:val="24"/>
        </w:rPr>
        <w:t xml:space="preserve"> bírósági korlátozás</w:t>
      </w:r>
      <w:r w:rsidR="00504CE1">
        <w:rPr>
          <w:rFonts w:ascii="Times New Roman" w:hAnsi="Times New Roman" w:cs="Times New Roman"/>
          <w:sz w:val="24"/>
          <w:szCs w:val="24"/>
        </w:rPr>
        <w:t>sal érintett személyt és a korlátozás tényét az</w:t>
      </w:r>
      <w:r w:rsidR="004C389B">
        <w:rPr>
          <w:rFonts w:ascii="Times New Roman" w:hAnsi="Times New Roman" w:cs="Times New Roman"/>
          <w:sz w:val="24"/>
          <w:szCs w:val="24"/>
        </w:rPr>
        <w:t xml:space="preserve"> SZTFH</w:t>
      </w:r>
      <w:r w:rsidR="00504CE1">
        <w:rPr>
          <w:rFonts w:ascii="Times New Roman" w:hAnsi="Times New Roman" w:cs="Times New Roman"/>
          <w:sz w:val="24"/>
          <w:szCs w:val="24"/>
        </w:rPr>
        <w:t xml:space="preserve"> legkésőbb az arról szóló értesítés </w:t>
      </w:r>
      <w:r w:rsidR="00504CE1" w:rsidRPr="007161FD">
        <w:rPr>
          <w:rFonts w:ascii="Times New Roman" w:hAnsi="Times New Roman" w:cs="Times New Roman"/>
          <w:sz w:val="24"/>
          <w:szCs w:val="24"/>
        </w:rPr>
        <w:t xml:space="preserve">beérkezése napját követő munkanapon jegyzi be a </w:t>
      </w:r>
      <w:r w:rsidR="00504CE1">
        <w:rPr>
          <w:rFonts w:ascii="Times New Roman" w:hAnsi="Times New Roman" w:cs="Times New Roman"/>
          <w:sz w:val="24"/>
          <w:szCs w:val="24"/>
        </w:rPr>
        <w:t xml:space="preserve">játékosvédelmi nyilvántartásba. </w:t>
      </w:r>
      <w:r w:rsidR="005B50FA" w:rsidRPr="003E339A">
        <w:rPr>
          <w:rFonts w:ascii="Times New Roman" w:hAnsi="Times New Roman" w:cs="Times New Roman"/>
          <w:sz w:val="24"/>
          <w:szCs w:val="24"/>
        </w:rPr>
        <w:t>A bírósági határozaton alapuló korlátozással kapcsolatos fontosabb rendelkezéseket a</w:t>
      </w:r>
      <w:r w:rsidR="00705798">
        <w:rPr>
          <w:rFonts w:ascii="Times New Roman" w:hAnsi="Times New Roman" w:cs="Times New Roman"/>
          <w:sz w:val="24"/>
          <w:szCs w:val="24"/>
        </w:rPr>
        <w:t>z</w:t>
      </w:r>
      <w:r w:rsidR="005B50FA" w:rsidRPr="003E339A">
        <w:rPr>
          <w:rFonts w:ascii="Times New Roman" w:hAnsi="Times New Roman" w:cs="Times New Roman"/>
          <w:sz w:val="24"/>
          <w:szCs w:val="24"/>
        </w:rPr>
        <w:t xml:space="preserve"> </w:t>
      </w:r>
      <w:r w:rsidR="00705798" w:rsidRPr="00705798">
        <w:rPr>
          <w:rStyle w:val="Hiperhivatkozs"/>
          <w:rFonts w:ascii="Times New Roman" w:hAnsi="Times New Roman" w:cs="Times New Roman"/>
          <w:color w:val="auto"/>
          <w:spacing w:val="2"/>
          <w:u w:val="none"/>
        </w:rPr>
        <w:t>5/2021. (X. 21.) SZTFH rendelet</w:t>
      </w:r>
      <w:r w:rsidR="005B50FA" w:rsidRPr="00705798">
        <w:rPr>
          <w:rFonts w:ascii="Times New Roman" w:hAnsi="Times New Roman" w:cs="Times New Roman"/>
          <w:sz w:val="24"/>
          <w:szCs w:val="24"/>
        </w:rPr>
        <w:t xml:space="preserve"> </w:t>
      </w:r>
      <w:r w:rsidR="003E339A" w:rsidRPr="00705798">
        <w:rPr>
          <w:rFonts w:ascii="Times New Roman" w:hAnsi="Times New Roman" w:cs="Times New Roman"/>
          <w:sz w:val="24"/>
          <w:szCs w:val="24"/>
        </w:rPr>
        <w:t>19</w:t>
      </w:r>
      <w:r w:rsidR="003E339A" w:rsidRPr="003E339A">
        <w:rPr>
          <w:rFonts w:ascii="Times New Roman" w:hAnsi="Times New Roman" w:cs="Times New Roman"/>
          <w:sz w:val="24"/>
          <w:szCs w:val="24"/>
        </w:rPr>
        <w:t xml:space="preserve">. §-a, valamint az Szjtv. 1. § (6d) bekezdése </w:t>
      </w:r>
      <w:r w:rsidR="005B50FA" w:rsidRPr="003E339A">
        <w:rPr>
          <w:rFonts w:ascii="Times New Roman" w:hAnsi="Times New Roman" w:cs="Times New Roman"/>
          <w:sz w:val="24"/>
          <w:szCs w:val="24"/>
        </w:rPr>
        <w:t>rögzíti</w:t>
      </w:r>
      <w:r w:rsidR="00EC7E53">
        <w:rPr>
          <w:rFonts w:ascii="Times New Roman" w:hAnsi="Times New Roman" w:cs="Times New Roman"/>
          <w:sz w:val="24"/>
          <w:szCs w:val="24"/>
        </w:rPr>
        <w:t>k</w:t>
      </w:r>
      <w:r w:rsidR="005B50FA" w:rsidRPr="003E339A">
        <w:rPr>
          <w:rFonts w:ascii="Times New Roman" w:hAnsi="Times New Roman" w:cs="Times New Roman"/>
          <w:sz w:val="24"/>
          <w:szCs w:val="24"/>
        </w:rPr>
        <w:t xml:space="preserve">. </w:t>
      </w:r>
    </w:p>
    <w:p w14:paraId="3EC1E381" w14:textId="77777777" w:rsidR="00BB2DF8" w:rsidRDefault="00BB2DF8" w:rsidP="007161FD">
      <w:pPr>
        <w:autoSpaceDE w:val="0"/>
        <w:autoSpaceDN w:val="0"/>
        <w:adjustRightInd w:val="0"/>
        <w:spacing w:after="0" w:line="240" w:lineRule="auto"/>
        <w:jc w:val="both"/>
        <w:rPr>
          <w:rFonts w:ascii="Times New Roman" w:hAnsi="Times New Roman" w:cs="Times New Roman"/>
          <w:sz w:val="24"/>
          <w:szCs w:val="24"/>
        </w:rPr>
      </w:pPr>
    </w:p>
    <w:p w14:paraId="2F41972B" w14:textId="77777777" w:rsidR="001C7C28" w:rsidRPr="00242548" w:rsidRDefault="001C7C28" w:rsidP="00A178DA">
      <w:pPr>
        <w:pStyle w:val="Default"/>
        <w:numPr>
          <w:ilvl w:val="0"/>
          <w:numId w:val="28"/>
        </w:numPr>
        <w:spacing w:after="42"/>
        <w:jc w:val="both"/>
        <w:rPr>
          <w:rFonts w:ascii="Times New Roman" w:hAnsi="Times New Roman" w:cs="Times New Roman"/>
          <w:b/>
          <w:u w:val="single"/>
        </w:rPr>
      </w:pPr>
      <w:r w:rsidRPr="00242548">
        <w:rPr>
          <w:rFonts w:ascii="Times New Roman" w:hAnsi="Times New Roman" w:cs="Times New Roman"/>
          <w:b/>
          <w:u w:val="single"/>
        </w:rPr>
        <w:t xml:space="preserve">Pmt. végrehajtásával kapcsolatos eljárás </w:t>
      </w:r>
    </w:p>
    <w:p w14:paraId="02511528" w14:textId="77777777" w:rsidR="001C7C28" w:rsidRPr="001C7C28" w:rsidRDefault="001C7C28" w:rsidP="001C7C28">
      <w:pPr>
        <w:pStyle w:val="Listaszerbekezds"/>
        <w:autoSpaceDE w:val="0"/>
        <w:autoSpaceDN w:val="0"/>
        <w:adjustRightInd w:val="0"/>
        <w:spacing w:after="0" w:line="240" w:lineRule="auto"/>
        <w:ind w:left="360"/>
        <w:jc w:val="both"/>
        <w:rPr>
          <w:rFonts w:ascii="Times New Roman" w:hAnsi="Times New Roman" w:cs="Times New Roman"/>
          <w:sz w:val="24"/>
          <w:szCs w:val="24"/>
        </w:rPr>
      </w:pPr>
    </w:p>
    <w:p w14:paraId="7BA54C69" w14:textId="77777777" w:rsidR="00BA1FBF" w:rsidRPr="00A178DA" w:rsidRDefault="00A178DA" w:rsidP="00154B1E">
      <w:pPr>
        <w:autoSpaceDE w:val="0"/>
        <w:autoSpaceDN w:val="0"/>
        <w:adjustRightInd w:val="0"/>
        <w:spacing w:after="0" w:line="240" w:lineRule="auto"/>
        <w:ind w:left="284"/>
        <w:jc w:val="both"/>
        <w:rPr>
          <w:rFonts w:ascii="Times New Roman" w:hAnsi="Times New Roman" w:cs="Times New Roman"/>
          <w:b/>
          <w:i/>
          <w:sz w:val="24"/>
          <w:szCs w:val="24"/>
        </w:rPr>
      </w:pPr>
      <w:r>
        <w:rPr>
          <w:rFonts w:ascii="Times New Roman" w:hAnsi="Times New Roman" w:cs="Times New Roman"/>
          <w:b/>
          <w:i/>
          <w:sz w:val="24"/>
          <w:szCs w:val="24"/>
        </w:rPr>
        <w:t>5.1</w:t>
      </w:r>
      <w:r w:rsidR="00BA1FBF" w:rsidRPr="00A178DA">
        <w:rPr>
          <w:rFonts w:ascii="Times New Roman" w:hAnsi="Times New Roman" w:cs="Times New Roman"/>
          <w:b/>
          <w:i/>
          <w:sz w:val="24"/>
          <w:szCs w:val="24"/>
        </w:rPr>
        <w:t xml:space="preserve"> Engedélyezési eljáráshoz kapcsolódó</w:t>
      </w:r>
      <w:r w:rsidR="00E14F10">
        <w:rPr>
          <w:rFonts w:ascii="Times New Roman" w:hAnsi="Times New Roman" w:cs="Times New Roman"/>
          <w:b/>
          <w:i/>
          <w:sz w:val="24"/>
          <w:szCs w:val="24"/>
        </w:rPr>
        <w:t xml:space="preserve"> eljárás</w:t>
      </w:r>
    </w:p>
    <w:p w14:paraId="0F7150C9" w14:textId="77777777" w:rsidR="00BA1FBF" w:rsidRDefault="00BA1FBF" w:rsidP="00BA1FBF">
      <w:pPr>
        <w:pStyle w:val="Listaszerbekezds"/>
        <w:autoSpaceDE w:val="0"/>
        <w:autoSpaceDN w:val="0"/>
        <w:adjustRightInd w:val="0"/>
        <w:spacing w:after="0" w:line="240" w:lineRule="auto"/>
        <w:ind w:left="360"/>
        <w:jc w:val="both"/>
        <w:rPr>
          <w:rFonts w:ascii="Times New Roman" w:hAnsi="Times New Roman" w:cs="Times New Roman"/>
          <w:sz w:val="24"/>
          <w:szCs w:val="24"/>
        </w:rPr>
      </w:pPr>
    </w:p>
    <w:p w14:paraId="0934E426" w14:textId="77777777" w:rsidR="007161FD" w:rsidRDefault="001C7C28" w:rsidP="00154B1E">
      <w:pPr>
        <w:pStyle w:val="Listaszerbekezds"/>
        <w:autoSpaceDE w:val="0"/>
        <w:autoSpaceDN w:val="0"/>
        <w:adjustRightInd w:val="0"/>
        <w:spacing w:after="0" w:line="240" w:lineRule="auto"/>
        <w:ind w:left="0"/>
        <w:jc w:val="both"/>
        <w:rPr>
          <w:rFonts w:ascii="Times New Roman" w:hAnsi="Times New Roman" w:cs="Times New Roman"/>
          <w:sz w:val="24"/>
          <w:szCs w:val="24"/>
        </w:rPr>
      </w:pPr>
      <w:r w:rsidRPr="00BA1FBF">
        <w:rPr>
          <w:rFonts w:ascii="Times New Roman" w:hAnsi="Times New Roman" w:cs="Times New Roman"/>
          <w:sz w:val="24"/>
          <w:szCs w:val="24"/>
        </w:rPr>
        <w:t>Az 1.</w:t>
      </w:r>
      <w:r w:rsidR="00FD67CD">
        <w:rPr>
          <w:rFonts w:ascii="Times New Roman" w:hAnsi="Times New Roman" w:cs="Times New Roman"/>
          <w:sz w:val="24"/>
          <w:szCs w:val="24"/>
        </w:rPr>
        <w:t>3</w:t>
      </w:r>
      <w:r w:rsidRPr="00BA1FBF">
        <w:rPr>
          <w:rFonts w:ascii="Times New Roman" w:hAnsi="Times New Roman" w:cs="Times New Roman"/>
          <w:sz w:val="24"/>
          <w:szCs w:val="24"/>
        </w:rPr>
        <w:t xml:space="preserve">., 1.5., 1.7. és </w:t>
      </w:r>
      <w:r w:rsidR="00D86883">
        <w:rPr>
          <w:rFonts w:ascii="Times New Roman" w:hAnsi="Times New Roman" w:cs="Times New Roman"/>
          <w:sz w:val="24"/>
          <w:szCs w:val="24"/>
        </w:rPr>
        <w:t xml:space="preserve">a sorsolás kivételével az </w:t>
      </w:r>
      <w:r w:rsidRPr="00BA1FBF">
        <w:rPr>
          <w:rFonts w:ascii="Times New Roman" w:hAnsi="Times New Roman" w:cs="Times New Roman"/>
          <w:sz w:val="24"/>
          <w:szCs w:val="24"/>
        </w:rPr>
        <w:t>1.8. pontok</w:t>
      </w:r>
      <w:r w:rsidR="00BA1FBF">
        <w:rPr>
          <w:rFonts w:ascii="Times New Roman" w:hAnsi="Times New Roman" w:cs="Times New Roman"/>
          <w:sz w:val="24"/>
          <w:szCs w:val="24"/>
        </w:rPr>
        <w:t>ban részletezett</w:t>
      </w:r>
      <w:r w:rsidRPr="00BA1FBF">
        <w:rPr>
          <w:rFonts w:ascii="Times New Roman" w:hAnsi="Times New Roman" w:cs="Times New Roman"/>
          <w:sz w:val="24"/>
          <w:szCs w:val="24"/>
        </w:rPr>
        <w:t xml:space="preserve"> engedélyezési eljárások során a tevékenység engedélyezéséhez szükséges az is, hogy a szervező a Pmt. </w:t>
      </w:r>
      <w:r w:rsidR="00BA1FBF">
        <w:rPr>
          <w:rFonts w:ascii="Times New Roman" w:hAnsi="Times New Roman" w:cs="Times New Roman"/>
          <w:sz w:val="24"/>
          <w:szCs w:val="24"/>
        </w:rPr>
        <w:t xml:space="preserve">65. §-a </w:t>
      </w:r>
      <w:r w:rsidRPr="00BA1FBF">
        <w:rPr>
          <w:rFonts w:ascii="Times New Roman" w:hAnsi="Times New Roman" w:cs="Times New Roman"/>
          <w:sz w:val="24"/>
          <w:szCs w:val="24"/>
        </w:rPr>
        <w:t>szerinti belső szabályzatát az</w:t>
      </w:r>
      <w:r w:rsidR="004C389B">
        <w:rPr>
          <w:rFonts w:ascii="Times New Roman" w:hAnsi="Times New Roman" w:cs="Times New Roman"/>
          <w:sz w:val="24"/>
          <w:szCs w:val="24"/>
        </w:rPr>
        <w:t xml:space="preserve"> SZTFH-</w:t>
      </w:r>
      <w:proofErr w:type="spellStart"/>
      <w:r w:rsidR="004C389B">
        <w:rPr>
          <w:rFonts w:ascii="Times New Roman" w:hAnsi="Times New Roman" w:cs="Times New Roman"/>
          <w:sz w:val="24"/>
          <w:szCs w:val="24"/>
        </w:rPr>
        <w:t>nak</w:t>
      </w:r>
      <w:proofErr w:type="spellEnd"/>
      <w:r w:rsidRPr="00BA1FBF">
        <w:rPr>
          <w:rFonts w:ascii="Times New Roman" w:hAnsi="Times New Roman" w:cs="Times New Roman"/>
          <w:sz w:val="24"/>
          <w:szCs w:val="24"/>
        </w:rPr>
        <w:t xml:space="preserve"> jóváhagyás céljából az engedélykérelemmel együtt benyújtsa. Amennyiben a belső szabályzat a Pmt.</w:t>
      </w:r>
      <w:r w:rsidR="00FD67CD">
        <w:rPr>
          <w:rFonts w:ascii="Times New Roman" w:hAnsi="Times New Roman" w:cs="Times New Roman"/>
          <w:sz w:val="24"/>
          <w:szCs w:val="24"/>
        </w:rPr>
        <w:t xml:space="preserve"> és a végrehajtására kiadott rendelet, továbbá a</w:t>
      </w:r>
      <w:r w:rsidR="009104A8">
        <w:rPr>
          <w:rFonts w:ascii="Times New Roman" w:hAnsi="Times New Roman" w:cs="Times New Roman"/>
          <w:sz w:val="24"/>
          <w:szCs w:val="24"/>
        </w:rPr>
        <w:t xml:space="preserve"> </w:t>
      </w:r>
      <w:proofErr w:type="spellStart"/>
      <w:r w:rsidR="009104A8">
        <w:rPr>
          <w:rFonts w:ascii="Times New Roman" w:hAnsi="Times New Roman" w:cs="Times New Roman"/>
          <w:sz w:val="24"/>
          <w:szCs w:val="24"/>
        </w:rPr>
        <w:t>Pvkit</w:t>
      </w:r>
      <w:proofErr w:type="spellEnd"/>
      <w:r w:rsidR="009104A8">
        <w:rPr>
          <w:rFonts w:ascii="Times New Roman" w:hAnsi="Times New Roman" w:cs="Times New Roman"/>
          <w:sz w:val="24"/>
          <w:szCs w:val="24"/>
        </w:rPr>
        <w:t>.</w:t>
      </w:r>
      <w:r w:rsidR="00D20C2E">
        <w:rPr>
          <w:rFonts w:ascii="Times New Roman" w:hAnsi="Times New Roman" w:cs="Times New Roman"/>
          <w:sz w:val="24"/>
          <w:szCs w:val="24"/>
        </w:rPr>
        <w:t xml:space="preserve">, a </w:t>
      </w:r>
      <w:r w:rsidR="00D20C2E" w:rsidRPr="0033524A">
        <w:rPr>
          <w:rFonts w:ascii="Times New Roman" w:hAnsi="Times New Roman" w:cs="Times New Roman"/>
          <w:bCs/>
          <w:sz w:val="24"/>
          <w:szCs w:val="24"/>
        </w:rPr>
        <w:t>belső szabályzat kötelező tartalmi elemeiről szóló</w:t>
      </w:r>
      <w:r w:rsidR="00D20C2E">
        <w:rPr>
          <w:rFonts w:ascii="Times New Roman" w:hAnsi="Times New Roman" w:cs="Times New Roman"/>
          <w:bCs/>
          <w:sz w:val="24"/>
          <w:szCs w:val="24"/>
        </w:rPr>
        <w:t xml:space="preserve"> rendelet</w:t>
      </w:r>
      <w:r w:rsidR="003E53C0">
        <w:rPr>
          <w:rFonts w:ascii="Times New Roman" w:hAnsi="Times New Roman" w:cs="Times New Roman"/>
          <w:sz w:val="24"/>
          <w:szCs w:val="24"/>
        </w:rPr>
        <w:t xml:space="preserve"> és a felügyeleti útmutató</w:t>
      </w:r>
      <w:r w:rsidRPr="00BA1FBF">
        <w:rPr>
          <w:rFonts w:ascii="Times New Roman" w:hAnsi="Times New Roman" w:cs="Times New Roman"/>
          <w:sz w:val="24"/>
          <w:szCs w:val="24"/>
        </w:rPr>
        <w:t xml:space="preserve"> előírásainak megfelel, az</w:t>
      </w:r>
      <w:r w:rsidR="004C389B">
        <w:rPr>
          <w:rFonts w:ascii="Times New Roman" w:hAnsi="Times New Roman" w:cs="Times New Roman"/>
          <w:sz w:val="24"/>
          <w:szCs w:val="24"/>
        </w:rPr>
        <w:t xml:space="preserve"> SZTFH</w:t>
      </w:r>
      <w:r w:rsidRPr="00BA1FBF">
        <w:rPr>
          <w:rFonts w:ascii="Times New Roman" w:hAnsi="Times New Roman" w:cs="Times New Roman"/>
          <w:sz w:val="24"/>
          <w:szCs w:val="24"/>
        </w:rPr>
        <w:t xml:space="preserve"> azt </w:t>
      </w:r>
      <w:r w:rsidR="00BA1FBF" w:rsidRPr="00BA1FBF">
        <w:rPr>
          <w:rFonts w:ascii="Times New Roman" w:hAnsi="Times New Roman" w:cs="Times New Roman"/>
          <w:sz w:val="24"/>
          <w:szCs w:val="24"/>
        </w:rPr>
        <w:t xml:space="preserve">az </w:t>
      </w:r>
      <w:r w:rsidRPr="00BA1FBF">
        <w:rPr>
          <w:rFonts w:ascii="Times New Roman" w:hAnsi="Times New Roman" w:cs="Times New Roman"/>
          <w:sz w:val="24"/>
          <w:szCs w:val="24"/>
        </w:rPr>
        <w:t>engedély</w:t>
      </w:r>
      <w:r w:rsidR="00BA1FBF" w:rsidRPr="00BA1FBF">
        <w:rPr>
          <w:rFonts w:ascii="Times New Roman" w:hAnsi="Times New Roman" w:cs="Times New Roman"/>
          <w:sz w:val="24"/>
          <w:szCs w:val="24"/>
        </w:rPr>
        <w:t xml:space="preserve"> iránti kérelem elbírálása</w:t>
      </w:r>
      <w:r w:rsidRPr="00BA1FBF">
        <w:rPr>
          <w:rFonts w:ascii="Times New Roman" w:hAnsi="Times New Roman" w:cs="Times New Roman"/>
          <w:sz w:val="24"/>
          <w:szCs w:val="24"/>
        </w:rPr>
        <w:t xml:space="preserve"> keretében jóváhagyja.</w:t>
      </w:r>
    </w:p>
    <w:p w14:paraId="4D2130F7" w14:textId="77777777" w:rsidR="00BA1FBF" w:rsidRDefault="00BA1FBF" w:rsidP="00BA1FBF">
      <w:pPr>
        <w:pStyle w:val="Listaszerbekezds"/>
        <w:autoSpaceDE w:val="0"/>
        <w:autoSpaceDN w:val="0"/>
        <w:adjustRightInd w:val="0"/>
        <w:spacing w:after="0" w:line="240" w:lineRule="auto"/>
        <w:ind w:left="360"/>
        <w:jc w:val="both"/>
        <w:rPr>
          <w:rFonts w:ascii="Times New Roman" w:hAnsi="Times New Roman" w:cs="Times New Roman"/>
          <w:sz w:val="24"/>
          <w:szCs w:val="24"/>
        </w:rPr>
      </w:pPr>
    </w:p>
    <w:p w14:paraId="0D603F30" w14:textId="77777777" w:rsidR="009567B4" w:rsidRPr="00A178DA" w:rsidRDefault="00A178DA" w:rsidP="00154B1E">
      <w:pPr>
        <w:autoSpaceDE w:val="0"/>
        <w:autoSpaceDN w:val="0"/>
        <w:adjustRightInd w:val="0"/>
        <w:spacing w:after="0" w:line="240" w:lineRule="auto"/>
        <w:ind w:left="284"/>
        <w:jc w:val="both"/>
        <w:rPr>
          <w:rFonts w:ascii="Times New Roman" w:hAnsi="Times New Roman" w:cs="Times New Roman"/>
          <w:b/>
          <w:i/>
          <w:sz w:val="24"/>
          <w:szCs w:val="24"/>
        </w:rPr>
      </w:pPr>
      <w:r>
        <w:rPr>
          <w:rFonts w:ascii="Times New Roman" w:hAnsi="Times New Roman" w:cs="Times New Roman"/>
          <w:b/>
          <w:i/>
          <w:sz w:val="24"/>
          <w:szCs w:val="24"/>
        </w:rPr>
        <w:t>5.2</w:t>
      </w:r>
      <w:r w:rsidR="00BA1FBF" w:rsidRPr="00A178DA">
        <w:rPr>
          <w:rFonts w:ascii="Times New Roman" w:hAnsi="Times New Roman" w:cs="Times New Roman"/>
          <w:b/>
          <w:i/>
          <w:sz w:val="24"/>
          <w:szCs w:val="24"/>
        </w:rPr>
        <w:t xml:space="preserve"> </w:t>
      </w:r>
      <w:r w:rsidR="009567B4" w:rsidRPr="00A178DA">
        <w:rPr>
          <w:rFonts w:ascii="Times New Roman" w:hAnsi="Times New Roman" w:cs="Times New Roman"/>
          <w:b/>
          <w:i/>
          <w:sz w:val="24"/>
          <w:szCs w:val="24"/>
        </w:rPr>
        <w:t>Engedéllyel rendelkező szervezőket érintő</w:t>
      </w:r>
      <w:r w:rsidR="00E14F10">
        <w:rPr>
          <w:rFonts w:ascii="Times New Roman" w:hAnsi="Times New Roman" w:cs="Times New Roman"/>
          <w:b/>
          <w:i/>
          <w:sz w:val="24"/>
          <w:szCs w:val="24"/>
        </w:rPr>
        <w:t xml:space="preserve"> eljárás</w:t>
      </w:r>
    </w:p>
    <w:p w14:paraId="4064C48B" w14:textId="77777777" w:rsidR="009567B4" w:rsidRDefault="009567B4" w:rsidP="009567B4">
      <w:pPr>
        <w:pStyle w:val="Listaszerbekezds"/>
        <w:autoSpaceDE w:val="0"/>
        <w:autoSpaceDN w:val="0"/>
        <w:adjustRightInd w:val="0"/>
        <w:spacing w:after="0" w:line="240" w:lineRule="auto"/>
        <w:ind w:left="360"/>
        <w:jc w:val="both"/>
        <w:rPr>
          <w:rFonts w:ascii="Times New Roman" w:hAnsi="Times New Roman" w:cs="Times New Roman"/>
          <w:sz w:val="24"/>
          <w:szCs w:val="24"/>
        </w:rPr>
      </w:pPr>
    </w:p>
    <w:p w14:paraId="74D4D37F" w14:textId="77777777" w:rsidR="00E14F10" w:rsidRPr="002009AB" w:rsidRDefault="00BA1FBF" w:rsidP="00510DA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szervező a </w:t>
      </w:r>
      <w:r w:rsidR="00E14F10" w:rsidRPr="002009AB">
        <w:rPr>
          <w:rFonts w:ascii="Times New Roman" w:hAnsi="Times New Roman" w:cs="Times New Roman"/>
          <w:sz w:val="24"/>
          <w:szCs w:val="24"/>
        </w:rPr>
        <w:t xml:space="preserve">jogszabályban, az útmutatóban vagy a belső </w:t>
      </w:r>
      <w:r w:rsidR="00E14F10">
        <w:rPr>
          <w:rFonts w:ascii="Times New Roman" w:hAnsi="Times New Roman" w:cs="Times New Roman"/>
          <w:sz w:val="24"/>
          <w:szCs w:val="24"/>
        </w:rPr>
        <w:t>eljárásrendjében</w:t>
      </w:r>
      <w:r w:rsidR="00E14F10" w:rsidRPr="002009AB">
        <w:rPr>
          <w:rFonts w:ascii="Times New Roman" w:hAnsi="Times New Roman" w:cs="Times New Roman"/>
          <w:sz w:val="24"/>
          <w:szCs w:val="24"/>
        </w:rPr>
        <w:t xml:space="preserve"> </w:t>
      </w:r>
      <w:r w:rsidR="00A1161D">
        <w:rPr>
          <w:rFonts w:ascii="Times New Roman" w:hAnsi="Times New Roman" w:cs="Times New Roman"/>
          <w:sz w:val="24"/>
          <w:szCs w:val="24"/>
        </w:rPr>
        <w:t>–</w:t>
      </w:r>
      <w:r w:rsidR="00E14F10" w:rsidRPr="002009AB">
        <w:rPr>
          <w:rFonts w:ascii="Times New Roman" w:hAnsi="Times New Roman" w:cs="Times New Roman"/>
          <w:sz w:val="24"/>
          <w:szCs w:val="24"/>
        </w:rPr>
        <w:t xml:space="preserve"> ideértve a belső kockázatértékelését is </w:t>
      </w:r>
      <w:r w:rsidR="00A1161D">
        <w:rPr>
          <w:rFonts w:ascii="Times New Roman" w:hAnsi="Times New Roman" w:cs="Times New Roman"/>
          <w:sz w:val="24"/>
          <w:szCs w:val="24"/>
        </w:rPr>
        <w:t>–</w:t>
      </w:r>
      <w:r w:rsidR="00E14F10" w:rsidRPr="002009AB">
        <w:rPr>
          <w:rFonts w:ascii="Times New Roman" w:hAnsi="Times New Roman" w:cs="Times New Roman"/>
          <w:sz w:val="24"/>
          <w:szCs w:val="24"/>
        </w:rPr>
        <w:t xml:space="preserve"> bekövetkezett változást követően köteles harminc napon belül a belső szabályzatát felülvizsgálni é</w:t>
      </w:r>
      <w:r w:rsidR="00E14F10">
        <w:rPr>
          <w:rFonts w:ascii="Times New Roman" w:hAnsi="Times New Roman" w:cs="Times New Roman"/>
          <w:sz w:val="24"/>
          <w:szCs w:val="24"/>
        </w:rPr>
        <w:t xml:space="preserve">s azt szükség esetén módosítani </w:t>
      </w:r>
      <w:r>
        <w:rPr>
          <w:rFonts w:ascii="Times New Roman" w:hAnsi="Times New Roman" w:cs="Times New Roman"/>
          <w:sz w:val="24"/>
          <w:szCs w:val="24"/>
        </w:rPr>
        <w:t>és erről az</w:t>
      </w:r>
      <w:r w:rsidR="004C389B">
        <w:rPr>
          <w:rFonts w:ascii="Times New Roman" w:hAnsi="Times New Roman" w:cs="Times New Roman"/>
          <w:sz w:val="24"/>
          <w:szCs w:val="24"/>
        </w:rPr>
        <w:t xml:space="preserve"> SZTFH</w:t>
      </w:r>
      <w:r w:rsidR="000D6FB0">
        <w:rPr>
          <w:rFonts w:ascii="Times New Roman" w:hAnsi="Times New Roman" w:cs="Times New Roman"/>
          <w:sz w:val="24"/>
          <w:szCs w:val="24"/>
        </w:rPr>
        <w:t>-t</w:t>
      </w:r>
      <w:r>
        <w:rPr>
          <w:rFonts w:ascii="Times New Roman" w:hAnsi="Times New Roman" w:cs="Times New Roman"/>
          <w:sz w:val="24"/>
          <w:szCs w:val="24"/>
        </w:rPr>
        <w:t xml:space="preserve"> írásban tájékoztatni. Az</w:t>
      </w:r>
      <w:r w:rsidR="004C389B">
        <w:rPr>
          <w:rFonts w:ascii="Times New Roman" w:hAnsi="Times New Roman" w:cs="Times New Roman"/>
          <w:sz w:val="24"/>
          <w:szCs w:val="24"/>
        </w:rPr>
        <w:t xml:space="preserve"> SZTFH</w:t>
      </w:r>
      <w:r>
        <w:rPr>
          <w:rFonts w:ascii="Times New Roman" w:hAnsi="Times New Roman" w:cs="Times New Roman"/>
          <w:sz w:val="24"/>
          <w:szCs w:val="24"/>
        </w:rPr>
        <w:t xml:space="preserve"> a módosított szabályzatot a felülvizsgálatot követő első felügyeleti eljárás keretében jóváhagyja, ha az megfelel a jogszabályi követelményeknek. </w:t>
      </w:r>
    </w:p>
    <w:p w14:paraId="23C2A886" w14:textId="77777777" w:rsidR="00BA1FBF" w:rsidRDefault="00BA1FBF" w:rsidP="00154B1E">
      <w:pPr>
        <w:pStyle w:val="Listaszerbekezds"/>
        <w:autoSpaceDE w:val="0"/>
        <w:autoSpaceDN w:val="0"/>
        <w:adjustRightInd w:val="0"/>
        <w:spacing w:after="0" w:line="240" w:lineRule="auto"/>
        <w:ind w:left="0"/>
        <w:jc w:val="both"/>
        <w:rPr>
          <w:rFonts w:ascii="Times New Roman" w:hAnsi="Times New Roman" w:cs="Times New Roman"/>
          <w:sz w:val="24"/>
          <w:szCs w:val="24"/>
        </w:rPr>
      </w:pPr>
    </w:p>
    <w:p w14:paraId="7DC7DA0B" w14:textId="77777777" w:rsidR="003E53C0" w:rsidRDefault="003E53C0" w:rsidP="00154B1E">
      <w:pPr>
        <w:pStyle w:val="Listaszerbekezds"/>
        <w:autoSpaceDE w:val="0"/>
        <w:autoSpaceDN w:val="0"/>
        <w:adjustRightInd w:val="0"/>
        <w:spacing w:after="0" w:line="240" w:lineRule="auto"/>
        <w:ind w:left="0"/>
        <w:jc w:val="both"/>
        <w:rPr>
          <w:rFonts w:ascii="Times New Roman" w:hAnsi="Times New Roman" w:cs="Times New Roman"/>
          <w:sz w:val="24"/>
          <w:szCs w:val="24"/>
        </w:rPr>
      </w:pPr>
    </w:p>
    <w:p w14:paraId="7704CF21" w14:textId="77777777" w:rsidR="003E53C0" w:rsidRPr="00510DAC" w:rsidRDefault="00D20C2E" w:rsidP="00510DAC">
      <w:pPr>
        <w:pStyle w:val="Listaszerbekezds"/>
        <w:autoSpaceDE w:val="0"/>
        <w:autoSpaceDN w:val="0"/>
        <w:adjustRightInd w:val="0"/>
        <w:spacing w:after="0" w:line="240" w:lineRule="auto"/>
        <w:ind w:left="284"/>
        <w:jc w:val="both"/>
        <w:rPr>
          <w:rFonts w:ascii="Times New Roman" w:hAnsi="Times New Roman" w:cs="Times New Roman"/>
          <w:b/>
          <w:i/>
          <w:sz w:val="24"/>
          <w:szCs w:val="24"/>
        </w:rPr>
      </w:pPr>
      <w:r w:rsidRPr="00510DAC">
        <w:rPr>
          <w:rFonts w:ascii="Times New Roman" w:hAnsi="Times New Roman" w:cs="Times New Roman"/>
          <w:b/>
          <w:sz w:val="24"/>
          <w:szCs w:val="24"/>
        </w:rPr>
        <w:t xml:space="preserve"> </w:t>
      </w:r>
      <w:r w:rsidRPr="00510DAC">
        <w:rPr>
          <w:rFonts w:ascii="Times New Roman" w:hAnsi="Times New Roman" w:cs="Times New Roman"/>
          <w:b/>
          <w:i/>
          <w:sz w:val="24"/>
          <w:szCs w:val="24"/>
        </w:rPr>
        <w:t>5.3 Kockázatértékelés</w:t>
      </w:r>
      <w:r w:rsidR="00E14F10" w:rsidRPr="00510DAC">
        <w:rPr>
          <w:rFonts w:ascii="Times New Roman" w:hAnsi="Times New Roman" w:cs="Times New Roman"/>
          <w:b/>
          <w:i/>
          <w:sz w:val="24"/>
          <w:szCs w:val="24"/>
        </w:rPr>
        <w:t xml:space="preserve"> készítése</w:t>
      </w:r>
    </w:p>
    <w:p w14:paraId="0E8B1E00" w14:textId="77777777" w:rsidR="00D20C2E" w:rsidRDefault="00D20C2E" w:rsidP="008B4DAF">
      <w:pPr>
        <w:pStyle w:val="Listaszerbekezds"/>
        <w:autoSpaceDE w:val="0"/>
        <w:autoSpaceDN w:val="0"/>
        <w:adjustRightInd w:val="0"/>
        <w:spacing w:after="0" w:line="240" w:lineRule="auto"/>
        <w:ind w:left="284" w:hanging="284"/>
        <w:jc w:val="both"/>
        <w:rPr>
          <w:rFonts w:ascii="Times New Roman" w:hAnsi="Times New Roman" w:cs="Times New Roman"/>
          <w:i/>
          <w:sz w:val="24"/>
          <w:szCs w:val="24"/>
        </w:rPr>
      </w:pPr>
    </w:p>
    <w:p w14:paraId="0A0AA6F7" w14:textId="77777777" w:rsidR="00D20C2E" w:rsidRPr="008B4DAF" w:rsidRDefault="00D20C2E" w:rsidP="00D20C2E">
      <w:pPr>
        <w:pStyle w:val="Listaszerbekezds"/>
        <w:autoSpaceDE w:val="0"/>
        <w:autoSpaceDN w:val="0"/>
        <w:adjustRightInd w:val="0"/>
        <w:spacing w:after="0" w:line="240" w:lineRule="auto"/>
        <w:ind w:left="0"/>
        <w:jc w:val="both"/>
        <w:rPr>
          <w:rFonts w:ascii="Times New Roman" w:hAnsi="Times New Roman" w:cs="Times New Roman"/>
          <w:i/>
          <w:sz w:val="24"/>
          <w:szCs w:val="24"/>
        </w:rPr>
      </w:pPr>
      <w:r>
        <w:rPr>
          <w:rFonts w:ascii="Times New Roman" w:hAnsi="Times New Roman" w:cs="Times New Roman"/>
          <w:sz w:val="24"/>
          <w:szCs w:val="24"/>
        </w:rPr>
        <w:t>A Pmt</w:t>
      </w:r>
      <w:r w:rsidR="00A1161D">
        <w:rPr>
          <w:rFonts w:ascii="Times New Roman" w:hAnsi="Times New Roman" w:cs="Times New Roman"/>
          <w:sz w:val="24"/>
          <w:szCs w:val="24"/>
        </w:rPr>
        <w:t>.</w:t>
      </w:r>
      <w:r>
        <w:rPr>
          <w:rFonts w:ascii="Times New Roman" w:hAnsi="Times New Roman" w:cs="Times New Roman"/>
          <w:sz w:val="24"/>
          <w:szCs w:val="24"/>
        </w:rPr>
        <w:t>-ben</w:t>
      </w:r>
      <w:r w:rsidRPr="002009AB">
        <w:rPr>
          <w:rFonts w:ascii="Times New Roman" w:hAnsi="Times New Roman" w:cs="Times New Roman"/>
          <w:sz w:val="24"/>
          <w:szCs w:val="24"/>
        </w:rPr>
        <w:t xml:space="preserve"> meghatározott kötelezettségek körébe tartozó feladatok teljesítésére a sz</w:t>
      </w:r>
      <w:r>
        <w:rPr>
          <w:rFonts w:ascii="Times New Roman" w:hAnsi="Times New Roman" w:cs="Times New Roman"/>
          <w:sz w:val="24"/>
          <w:szCs w:val="24"/>
        </w:rPr>
        <w:t>ervező</w:t>
      </w:r>
      <w:r w:rsidRPr="002009AB">
        <w:rPr>
          <w:rFonts w:ascii="Times New Roman" w:hAnsi="Times New Roman" w:cs="Times New Roman"/>
          <w:sz w:val="24"/>
          <w:szCs w:val="24"/>
        </w:rPr>
        <w:t xml:space="preserve"> köteles </w:t>
      </w:r>
      <w:r w:rsidR="00E14F10" w:rsidRPr="00E14F10">
        <w:rPr>
          <w:rFonts w:ascii="Times New Roman" w:hAnsi="Times New Roman" w:cs="Times New Roman"/>
          <w:sz w:val="24"/>
          <w:szCs w:val="24"/>
        </w:rPr>
        <w:t>a pénzmosási és a terrorizmus-finanszírozási kockázatokat nyomon követni</w:t>
      </w:r>
      <w:r w:rsidR="00E14F10">
        <w:rPr>
          <w:rFonts w:ascii="Times New Roman" w:hAnsi="Times New Roman" w:cs="Times New Roman"/>
          <w:sz w:val="24"/>
          <w:szCs w:val="24"/>
        </w:rPr>
        <w:t>,</w:t>
      </w:r>
      <w:r w:rsidR="00E14F10" w:rsidRPr="00E14F10">
        <w:rPr>
          <w:rFonts w:ascii="Times New Roman" w:hAnsi="Times New Roman" w:cs="Times New Roman"/>
          <w:sz w:val="24"/>
          <w:szCs w:val="24"/>
        </w:rPr>
        <w:t xml:space="preserve"> </w:t>
      </w:r>
      <w:r w:rsidRPr="002009AB">
        <w:rPr>
          <w:rFonts w:ascii="Times New Roman" w:hAnsi="Times New Roman" w:cs="Times New Roman"/>
          <w:sz w:val="24"/>
          <w:szCs w:val="24"/>
        </w:rPr>
        <w:t>az üzleti kapcsolat, valamint a</w:t>
      </w:r>
      <w:r>
        <w:rPr>
          <w:rFonts w:ascii="Times New Roman" w:hAnsi="Times New Roman" w:cs="Times New Roman"/>
          <w:sz w:val="24"/>
          <w:szCs w:val="24"/>
        </w:rPr>
        <w:t xml:space="preserve"> szervezői tevékenység</w:t>
      </w:r>
      <w:r w:rsidRPr="002009AB">
        <w:rPr>
          <w:rFonts w:ascii="Times New Roman" w:hAnsi="Times New Roman" w:cs="Times New Roman"/>
          <w:sz w:val="24"/>
          <w:szCs w:val="24"/>
        </w:rPr>
        <w:t xml:space="preserve"> jellegével és méretév</w:t>
      </w:r>
      <w:r>
        <w:rPr>
          <w:rFonts w:ascii="Times New Roman" w:hAnsi="Times New Roman" w:cs="Times New Roman"/>
          <w:sz w:val="24"/>
          <w:szCs w:val="24"/>
        </w:rPr>
        <w:t>el arányos</w:t>
      </w:r>
      <w:r w:rsidRPr="002009AB">
        <w:rPr>
          <w:rFonts w:ascii="Times New Roman" w:hAnsi="Times New Roman" w:cs="Times New Roman"/>
          <w:sz w:val="24"/>
          <w:szCs w:val="24"/>
        </w:rPr>
        <w:t xml:space="preserve"> bel</w:t>
      </w:r>
      <w:r>
        <w:rPr>
          <w:rFonts w:ascii="Times New Roman" w:hAnsi="Times New Roman" w:cs="Times New Roman"/>
          <w:sz w:val="24"/>
          <w:szCs w:val="24"/>
        </w:rPr>
        <w:t xml:space="preserve">ső </w:t>
      </w:r>
      <w:r>
        <w:rPr>
          <w:rFonts w:ascii="Times New Roman" w:hAnsi="Times New Roman" w:cs="Times New Roman"/>
          <w:sz w:val="24"/>
          <w:szCs w:val="24"/>
        </w:rPr>
        <w:lastRenderedPageBreak/>
        <w:t xml:space="preserve">kockázatértékelést készíteni, amelyet köteles </w:t>
      </w:r>
      <w:r w:rsidRPr="00D20C2E">
        <w:rPr>
          <w:rFonts w:ascii="Times New Roman" w:hAnsi="Times New Roman" w:cs="Times New Roman"/>
          <w:sz w:val="24"/>
          <w:szCs w:val="24"/>
        </w:rPr>
        <w:t>naprakészen tartani</w:t>
      </w:r>
      <w:r w:rsidR="00E14F10">
        <w:rPr>
          <w:rFonts w:ascii="Times New Roman" w:hAnsi="Times New Roman" w:cs="Times New Roman"/>
          <w:sz w:val="24"/>
          <w:szCs w:val="24"/>
        </w:rPr>
        <w:t>,</w:t>
      </w:r>
      <w:r w:rsidRPr="00D20C2E">
        <w:rPr>
          <w:rFonts w:ascii="Times New Roman" w:hAnsi="Times New Roman" w:cs="Times New Roman"/>
          <w:sz w:val="24"/>
          <w:szCs w:val="24"/>
        </w:rPr>
        <w:t xml:space="preserve"> </w:t>
      </w:r>
      <w:r w:rsidR="00051849" w:rsidRPr="00051849">
        <w:rPr>
          <w:rFonts w:ascii="Times New Roman" w:hAnsi="Times New Roman" w:cs="Times New Roman"/>
          <w:sz w:val="24"/>
          <w:szCs w:val="24"/>
        </w:rPr>
        <w:t>szükség esetén felülvizsgálni és a belső szabá</w:t>
      </w:r>
      <w:r w:rsidR="00051849">
        <w:rPr>
          <w:rFonts w:ascii="Times New Roman" w:hAnsi="Times New Roman" w:cs="Times New Roman"/>
          <w:sz w:val="24"/>
          <w:szCs w:val="24"/>
        </w:rPr>
        <w:t>lyzatában meghatározott vezető</w:t>
      </w:r>
      <w:r w:rsidR="00051849" w:rsidRPr="00051849">
        <w:rPr>
          <w:rFonts w:ascii="Times New Roman" w:hAnsi="Times New Roman" w:cs="Times New Roman"/>
          <w:sz w:val="24"/>
          <w:szCs w:val="24"/>
        </w:rPr>
        <w:t xml:space="preserve"> jóváhagyását követően módosítani.</w:t>
      </w:r>
    </w:p>
    <w:p w14:paraId="55B417B6" w14:textId="77777777" w:rsidR="00A178DA" w:rsidRDefault="00A178DA" w:rsidP="00BA1FBF">
      <w:pPr>
        <w:pStyle w:val="Listaszerbekezds"/>
        <w:autoSpaceDE w:val="0"/>
        <w:autoSpaceDN w:val="0"/>
        <w:adjustRightInd w:val="0"/>
        <w:spacing w:after="0" w:line="240" w:lineRule="auto"/>
        <w:ind w:left="360"/>
        <w:jc w:val="both"/>
        <w:rPr>
          <w:rFonts w:ascii="Times New Roman" w:hAnsi="Times New Roman" w:cs="Times New Roman"/>
          <w:sz w:val="24"/>
          <w:szCs w:val="24"/>
        </w:rPr>
      </w:pPr>
    </w:p>
    <w:p w14:paraId="78FE93FB" w14:textId="77777777" w:rsidR="00A178DA" w:rsidRPr="00A178DA" w:rsidRDefault="00A178DA" w:rsidP="00A178DA">
      <w:pPr>
        <w:autoSpaceDE w:val="0"/>
        <w:autoSpaceDN w:val="0"/>
        <w:adjustRightInd w:val="0"/>
        <w:spacing w:after="0" w:line="240" w:lineRule="auto"/>
        <w:jc w:val="both"/>
        <w:rPr>
          <w:rFonts w:ascii="Times New Roman" w:hAnsi="Times New Roman" w:cs="Times New Roman"/>
          <w:sz w:val="24"/>
          <w:szCs w:val="24"/>
        </w:rPr>
      </w:pPr>
    </w:p>
    <w:p w14:paraId="597FEF7B" w14:textId="77777777" w:rsidR="00242548" w:rsidRPr="006C446E" w:rsidRDefault="00242548" w:rsidP="00242548">
      <w:pPr>
        <w:pStyle w:val="Default"/>
        <w:jc w:val="both"/>
        <w:rPr>
          <w:rFonts w:ascii="Times New Roman" w:hAnsi="Times New Roman" w:cs="Times New Roman"/>
          <w:b/>
        </w:rPr>
      </w:pPr>
      <w:r w:rsidRPr="006C446E">
        <w:rPr>
          <w:rFonts w:ascii="Times New Roman" w:hAnsi="Times New Roman" w:cs="Times New Roman"/>
          <w:b/>
          <w:iCs/>
        </w:rPr>
        <w:t xml:space="preserve">6. </w:t>
      </w:r>
      <w:r w:rsidR="001B7B04">
        <w:rPr>
          <w:rFonts w:ascii="Times New Roman" w:hAnsi="Times New Roman" w:cs="Times New Roman"/>
          <w:b/>
          <w:iCs/>
        </w:rPr>
        <w:t xml:space="preserve"> </w:t>
      </w:r>
      <w:r w:rsidRPr="006C446E">
        <w:rPr>
          <w:rFonts w:ascii="Times New Roman" w:hAnsi="Times New Roman" w:cs="Times New Roman"/>
          <w:b/>
          <w:iCs/>
          <w:u w:val="single"/>
        </w:rPr>
        <w:t>Fizetési könnyítés engedélyezésére irányuló eljárás</w:t>
      </w:r>
    </w:p>
    <w:p w14:paraId="1C131FB9" w14:textId="77777777" w:rsidR="00242548" w:rsidRDefault="00242548" w:rsidP="00242548">
      <w:pPr>
        <w:pStyle w:val="Default"/>
        <w:jc w:val="both"/>
        <w:rPr>
          <w:rFonts w:ascii="Times New Roman" w:hAnsi="Times New Roman" w:cs="Times New Roman"/>
          <w:b/>
        </w:rPr>
      </w:pPr>
    </w:p>
    <w:p w14:paraId="24B4AE1C" w14:textId="77777777" w:rsidR="00370847" w:rsidRPr="00370847" w:rsidRDefault="00370847" w:rsidP="00370847">
      <w:pPr>
        <w:pStyle w:val="Default"/>
        <w:jc w:val="both"/>
        <w:rPr>
          <w:rFonts w:ascii="Times New Roman" w:hAnsi="Times New Roman" w:cs="Times New Roman"/>
        </w:rPr>
      </w:pPr>
      <w:r w:rsidRPr="00370847">
        <w:rPr>
          <w:rFonts w:ascii="Times New Roman" w:hAnsi="Times New Roman" w:cs="Times New Roman"/>
        </w:rPr>
        <w:t>Fizetési könnyítés iránti kérelem elektronikus úton, az ügyfél Ügyfélkapuján/Cégkapuján keresztül az</w:t>
      </w:r>
      <w:r w:rsidR="004C389B">
        <w:rPr>
          <w:rFonts w:ascii="Times New Roman" w:hAnsi="Times New Roman" w:cs="Times New Roman"/>
        </w:rPr>
        <w:t xml:space="preserve"> SZTFH</w:t>
      </w:r>
      <w:r w:rsidRPr="00370847">
        <w:rPr>
          <w:rFonts w:ascii="Times New Roman" w:hAnsi="Times New Roman" w:cs="Times New Roman"/>
        </w:rPr>
        <w:t xml:space="preserve"> Hivatali Kapujára e-papír benyújtásával, valamint személyesen vagy postai úton terjeszthető elő. </w:t>
      </w:r>
    </w:p>
    <w:p w14:paraId="428840F6" w14:textId="77777777" w:rsidR="00370847" w:rsidRDefault="00370847" w:rsidP="00242548">
      <w:pPr>
        <w:pStyle w:val="Default"/>
        <w:jc w:val="both"/>
        <w:rPr>
          <w:rFonts w:ascii="Times New Roman" w:hAnsi="Times New Roman" w:cs="Times New Roman"/>
        </w:rPr>
      </w:pPr>
    </w:p>
    <w:p w14:paraId="00310094" w14:textId="77777777" w:rsidR="00DF7BFE" w:rsidRPr="00DF7BFE" w:rsidRDefault="00DF7BFE" w:rsidP="00DF7BFE">
      <w:pPr>
        <w:pStyle w:val="Default"/>
        <w:jc w:val="both"/>
        <w:rPr>
          <w:rFonts w:ascii="Times New Roman" w:hAnsi="Times New Roman" w:cs="Times New Roman"/>
        </w:rPr>
      </w:pPr>
      <w:r w:rsidRPr="00DF7BFE">
        <w:rPr>
          <w:rFonts w:ascii="Times New Roman" w:hAnsi="Times New Roman" w:cs="Times New Roman"/>
        </w:rPr>
        <w:t>Az</w:t>
      </w:r>
      <w:r w:rsidR="004C389B">
        <w:rPr>
          <w:rFonts w:ascii="Times New Roman" w:hAnsi="Times New Roman" w:cs="Times New Roman"/>
        </w:rPr>
        <w:t xml:space="preserve"> SZTFH</w:t>
      </w:r>
      <w:r w:rsidRPr="00DF7BFE">
        <w:rPr>
          <w:rFonts w:ascii="Times New Roman" w:hAnsi="Times New Roman" w:cs="Times New Roman"/>
        </w:rPr>
        <w:t xml:space="preserve"> </w:t>
      </w:r>
      <w:r w:rsidR="00CC6AA0">
        <w:rPr>
          <w:rFonts w:ascii="Times New Roman" w:hAnsi="Times New Roman" w:cs="Times New Roman"/>
          <w:bCs/>
        </w:rPr>
        <w:t>a</w:t>
      </w:r>
      <w:r w:rsidR="00CC6AA0" w:rsidRPr="00D92238">
        <w:rPr>
          <w:rFonts w:ascii="Times New Roman" w:hAnsi="Times New Roman" w:cs="Times New Roman"/>
          <w:bCs/>
        </w:rPr>
        <w:t>z elektronikus ügyintézés és a bizalmi szolgáltatások általános szabályairól szóló 2015. évi CCXXII. törvény</w:t>
      </w:r>
      <w:r w:rsidR="00CC6AA0" w:rsidRPr="00DF7BFE">
        <w:rPr>
          <w:rFonts w:ascii="Times New Roman" w:hAnsi="Times New Roman" w:cs="Times New Roman"/>
        </w:rPr>
        <w:t xml:space="preserve"> </w:t>
      </w:r>
      <w:r w:rsidR="00CC6AA0">
        <w:rPr>
          <w:rFonts w:ascii="Times New Roman" w:hAnsi="Times New Roman" w:cs="Times New Roman"/>
        </w:rPr>
        <w:t xml:space="preserve">értelmében </w:t>
      </w:r>
      <w:r w:rsidRPr="00DF7BFE">
        <w:rPr>
          <w:rFonts w:ascii="Times New Roman" w:hAnsi="Times New Roman" w:cs="Times New Roman"/>
        </w:rPr>
        <w:t xml:space="preserve">köteles az elektronikus ügyintézést és az elektronikus kapcsolattartást biztosítani ügyfelei részére. </w:t>
      </w:r>
    </w:p>
    <w:p w14:paraId="72EFCDC2" w14:textId="77777777" w:rsidR="00DF7BFE" w:rsidRDefault="00DF7BFE" w:rsidP="00DF7BFE">
      <w:pPr>
        <w:pStyle w:val="Default"/>
        <w:jc w:val="both"/>
        <w:rPr>
          <w:rFonts w:ascii="Times New Roman" w:hAnsi="Times New Roman" w:cs="Times New Roman"/>
        </w:rPr>
      </w:pPr>
    </w:p>
    <w:p w14:paraId="74B57AD2" w14:textId="77777777" w:rsidR="00242548" w:rsidRPr="006C446E" w:rsidRDefault="00242548" w:rsidP="00DF7BFE">
      <w:pPr>
        <w:pStyle w:val="Default"/>
        <w:jc w:val="both"/>
        <w:rPr>
          <w:rFonts w:ascii="Times New Roman" w:hAnsi="Times New Roman" w:cs="Times New Roman"/>
        </w:rPr>
      </w:pPr>
      <w:r w:rsidRPr="006C446E">
        <w:rPr>
          <w:rFonts w:ascii="Times New Roman" w:hAnsi="Times New Roman" w:cs="Times New Roman"/>
        </w:rPr>
        <w:t xml:space="preserve">A fizetési könnyítés engedélyezésére vonatkozó eljárás </w:t>
      </w:r>
      <w:r w:rsidR="00C779E1">
        <w:rPr>
          <w:rFonts w:ascii="Times New Roman" w:hAnsi="Times New Roman" w:cs="Times New Roman"/>
        </w:rPr>
        <w:t>illetékmentes.</w:t>
      </w:r>
    </w:p>
    <w:p w14:paraId="7135AF5D" w14:textId="77777777" w:rsidR="00242548" w:rsidRDefault="00242548" w:rsidP="00242548">
      <w:pPr>
        <w:pStyle w:val="Default"/>
        <w:jc w:val="both"/>
        <w:rPr>
          <w:rFonts w:ascii="Times New Roman" w:hAnsi="Times New Roman" w:cs="Times New Roman"/>
          <w:bCs/>
        </w:rPr>
      </w:pPr>
    </w:p>
    <w:p w14:paraId="33958456" w14:textId="77777777" w:rsidR="00242548" w:rsidRPr="006C446E" w:rsidRDefault="00242548" w:rsidP="00242548">
      <w:pPr>
        <w:pStyle w:val="Default"/>
        <w:jc w:val="both"/>
        <w:rPr>
          <w:rFonts w:ascii="Times New Roman" w:hAnsi="Times New Roman" w:cs="Times New Roman"/>
          <w:bCs/>
        </w:rPr>
      </w:pPr>
      <w:r w:rsidRPr="006C446E">
        <w:rPr>
          <w:rFonts w:ascii="Times New Roman" w:hAnsi="Times New Roman" w:cs="Times New Roman"/>
          <w:bCs/>
        </w:rPr>
        <w:t>Az Szjtv. 36/M. §-a tartalmazza a fizetési könnyítés engedélyezésének szabályait.</w:t>
      </w:r>
    </w:p>
    <w:p w14:paraId="0A02B355" w14:textId="77777777" w:rsidR="00242548" w:rsidRPr="006C446E" w:rsidRDefault="00242548" w:rsidP="00242548">
      <w:pPr>
        <w:pStyle w:val="Default"/>
        <w:jc w:val="both"/>
        <w:rPr>
          <w:rFonts w:ascii="Times New Roman" w:hAnsi="Times New Roman" w:cs="Times New Roman"/>
          <w:bCs/>
        </w:rPr>
      </w:pPr>
    </w:p>
    <w:p w14:paraId="24A6806C" w14:textId="77777777" w:rsidR="00242548" w:rsidRPr="006C446E" w:rsidRDefault="00242548" w:rsidP="00242548">
      <w:pPr>
        <w:pStyle w:val="Default"/>
        <w:jc w:val="both"/>
        <w:rPr>
          <w:rFonts w:ascii="Times New Roman" w:hAnsi="Times New Roman" w:cs="Times New Roman"/>
          <w:b/>
          <w:bCs/>
        </w:rPr>
      </w:pPr>
      <w:r w:rsidRPr="006C446E">
        <w:rPr>
          <w:rFonts w:ascii="Times New Roman" w:hAnsi="Times New Roman" w:cs="Times New Roman"/>
          <w:b/>
          <w:bCs/>
        </w:rPr>
        <w:t>Fizetési könnyítés engedélyezésének két esetköre van:</w:t>
      </w:r>
    </w:p>
    <w:p w14:paraId="22998016" w14:textId="77777777" w:rsidR="00242548" w:rsidRPr="006C446E" w:rsidRDefault="00242548" w:rsidP="00242548">
      <w:pPr>
        <w:pStyle w:val="Default"/>
        <w:jc w:val="both"/>
        <w:rPr>
          <w:rFonts w:ascii="Times New Roman" w:hAnsi="Times New Roman" w:cs="Times New Roman"/>
          <w:b/>
          <w:bCs/>
        </w:rPr>
      </w:pPr>
    </w:p>
    <w:p w14:paraId="75D37F17" w14:textId="77777777" w:rsidR="00242548" w:rsidRPr="006C446E" w:rsidRDefault="00242548" w:rsidP="00242548">
      <w:pPr>
        <w:pStyle w:val="Default"/>
        <w:jc w:val="both"/>
        <w:rPr>
          <w:rFonts w:ascii="Times New Roman" w:hAnsi="Times New Roman" w:cs="Times New Roman"/>
          <w:b/>
          <w:bCs/>
        </w:rPr>
      </w:pPr>
      <w:r w:rsidRPr="006C446E">
        <w:rPr>
          <w:rFonts w:ascii="Times New Roman" w:hAnsi="Times New Roman" w:cs="Times New Roman"/>
          <w:b/>
          <w:bCs/>
        </w:rPr>
        <w:t>I. fizetési halasztás engedélyezése</w:t>
      </w:r>
    </w:p>
    <w:p w14:paraId="4DBF90E9" w14:textId="77777777" w:rsidR="00242548" w:rsidRPr="006C446E" w:rsidRDefault="00242548" w:rsidP="00242548">
      <w:pPr>
        <w:pStyle w:val="Default"/>
        <w:jc w:val="both"/>
        <w:rPr>
          <w:rFonts w:ascii="Times New Roman" w:hAnsi="Times New Roman" w:cs="Times New Roman"/>
          <w:b/>
          <w:bCs/>
        </w:rPr>
      </w:pPr>
      <w:r w:rsidRPr="006C446E">
        <w:rPr>
          <w:rFonts w:ascii="Times New Roman" w:hAnsi="Times New Roman" w:cs="Times New Roman"/>
          <w:b/>
          <w:bCs/>
        </w:rPr>
        <w:t>II. részletfizetés engedélyezése</w:t>
      </w:r>
    </w:p>
    <w:p w14:paraId="492728B7" w14:textId="77777777" w:rsidR="00242548" w:rsidRPr="006C446E" w:rsidRDefault="00242548" w:rsidP="00242548">
      <w:pPr>
        <w:pStyle w:val="Default"/>
        <w:jc w:val="both"/>
        <w:rPr>
          <w:rFonts w:ascii="Times New Roman" w:hAnsi="Times New Roman" w:cs="Times New Roman"/>
          <w:bCs/>
        </w:rPr>
      </w:pPr>
    </w:p>
    <w:p w14:paraId="7E51C7CC"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rPr>
        <w:t>Fizetési halasztás és részletfizetés (a továbbiakban együtt: fizetési könnyítés) a jogsértés miatt alkalmazott bírság megfizetésére kötelezett személy kérelmére a</w:t>
      </w:r>
      <w:r w:rsidR="008859FC">
        <w:rPr>
          <w:rFonts w:ascii="Times New Roman" w:hAnsi="Times New Roman" w:cs="Times New Roman"/>
        </w:rPr>
        <w:t>z</w:t>
      </w:r>
      <w:r w:rsidR="004C389B">
        <w:rPr>
          <w:rFonts w:ascii="Times New Roman" w:hAnsi="Times New Roman" w:cs="Times New Roman"/>
        </w:rPr>
        <w:t xml:space="preserve"> SZTFH</w:t>
      </w:r>
      <w:r w:rsidRPr="006C446E">
        <w:rPr>
          <w:rFonts w:ascii="Times New Roman" w:hAnsi="Times New Roman" w:cs="Times New Roman"/>
        </w:rPr>
        <w:t xml:space="preserve"> által kiszabott bírságra engedélyezhető.</w:t>
      </w:r>
    </w:p>
    <w:p w14:paraId="226ADCB7" w14:textId="77777777" w:rsidR="00242548" w:rsidRPr="006C446E" w:rsidRDefault="00242548" w:rsidP="00242548">
      <w:pPr>
        <w:pStyle w:val="Default"/>
        <w:jc w:val="both"/>
        <w:rPr>
          <w:rFonts w:ascii="Times New Roman" w:hAnsi="Times New Roman" w:cs="Times New Roman"/>
        </w:rPr>
      </w:pPr>
    </w:p>
    <w:p w14:paraId="78A218D7"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rPr>
        <w:t>Fizetési könnyítés abban az esetben engedélyezhető, ha a fizetési nehézség</w:t>
      </w:r>
    </w:p>
    <w:p w14:paraId="7D9FF16E"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i/>
          <w:iCs/>
        </w:rPr>
        <w:t xml:space="preserve">a) </w:t>
      </w:r>
      <w:r w:rsidRPr="006C446E">
        <w:rPr>
          <w:rFonts w:ascii="Times New Roman" w:hAnsi="Times New Roman" w:cs="Times New Roman"/>
        </w:rPr>
        <w:t>a kérelmezőnek nem róható fel, vagy annak elkerülése érdekében úgy járt el, ahogy az az     adott helyzetben tőle elvárható volt, továbbá</w:t>
      </w:r>
    </w:p>
    <w:p w14:paraId="7BFDF694"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i/>
          <w:iCs/>
        </w:rPr>
        <w:t xml:space="preserve">b) </w:t>
      </w:r>
      <w:r w:rsidRPr="006C446E">
        <w:rPr>
          <w:rFonts w:ascii="Times New Roman" w:hAnsi="Times New Roman" w:cs="Times New Roman"/>
        </w:rPr>
        <w:t>átmeneti jellegű, tehát a bírság későbbi megfizetése valószínűsíthető.</w:t>
      </w:r>
    </w:p>
    <w:p w14:paraId="58E98214" w14:textId="77777777" w:rsidR="00242548" w:rsidRPr="006C446E" w:rsidRDefault="00242548" w:rsidP="00242548">
      <w:pPr>
        <w:pStyle w:val="Default"/>
        <w:jc w:val="both"/>
        <w:rPr>
          <w:rFonts w:ascii="Times New Roman" w:hAnsi="Times New Roman" w:cs="Times New Roman"/>
        </w:rPr>
      </w:pPr>
    </w:p>
    <w:p w14:paraId="11300BEA"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rPr>
        <w:t xml:space="preserve">Magánszemély vagy egyéni vállalkozó esetében a fizetési könnyítés az </w:t>
      </w:r>
      <w:r w:rsidRPr="006C446E">
        <w:rPr>
          <w:rFonts w:ascii="Times New Roman" w:hAnsi="Times New Roman" w:cs="Times New Roman"/>
          <w:i/>
          <w:iCs/>
        </w:rPr>
        <w:t xml:space="preserve">a) </w:t>
      </w:r>
      <w:r w:rsidRPr="006C446E">
        <w:rPr>
          <w:rFonts w:ascii="Times New Roman" w:hAnsi="Times New Roman" w:cs="Times New Roman"/>
        </w:rPr>
        <w:t>pontjában foglaltak figyelmen kívül hagyásával is engedélyezhető, ha a kérelmező igazolja vagy valószínűsíti, hogy a bírság azonnali vagy egyösszegű megfizetése családi, jövedelmi, vagyoni és szociális körülményeire is tekintettel súlyos megterhelést jelent.</w:t>
      </w:r>
    </w:p>
    <w:p w14:paraId="7B45D0E4" w14:textId="77777777" w:rsidR="00242548" w:rsidRPr="006C446E" w:rsidRDefault="00242548" w:rsidP="00242548">
      <w:pPr>
        <w:pStyle w:val="Default"/>
        <w:jc w:val="both"/>
        <w:rPr>
          <w:rFonts w:ascii="Times New Roman" w:hAnsi="Times New Roman" w:cs="Times New Roman"/>
        </w:rPr>
      </w:pPr>
    </w:p>
    <w:p w14:paraId="406BC692"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rPr>
        <w:t>A kérelem elbírálása és a feltételek meghatározása során a</w:t>
      </w:r>
      <w:r w:rsidR="008859FC">
        <w:rPr>
          <w:rFonts w:ascii="Times New Roman" w:hAnsi="Times New Roman" w:cs="Times New Roman"/>
        </w:rPr>
        <w:t>z</w:t>
      </w:r>
      <w:r w:rsidR="004C389B">
        <w:rPr>
          <w:rFonts w:ascii="Times New Roman" w:hAnsi="Times New Roman" w:cs="Times New Roman"/>
        </w:rPr>
        <w:t xml:space="preserve"> SZTFH</w:t>
      </w:r>
      <w:r w:rsidRPr="006C446E">
        <w:rPr>
          <w:rFonts w:ascii="Times New Roman" w:hAnsi="Times New Roman" w:cs="Times New Roman"/>
        </w:rPr>
        <w:t xml:space="preserve"> figyelembe veszi a fizetési nehézség kialakulásának okait és körülményeit.</w:t>
      </w:r>
    </w:p>
    <w:p w14:paraId="01AD9FBE" w14:textId="77777777" w:rsidR="00242548" w:rsidRPr="006C446E" w:rsidRDefault="00242548" w:rsidP="00242548">
      <w:pPr>
        <w:pStyle w:val="Default"/>
        <w:jc w:val="both"/>
        <w:rPr>
          <w:rFonts w:ascii="Times New Roman" w:hAnsi="Times New Roman" w:cs="Times New Roman"/>
        </w:rPr>
      </w:pPr>
    </w:p>
    <w:p w14:paraId="7CD5E12F"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rPr>
        <w:t>Nem engedélyezhet fizetési könnyítést a</w:t>
      </w:r>
      <w:r w:rsidR="008859FC">
        <w:rPr>
          <w:rFonts w:ascii="Times New Roman" w:hAnsi="Times New Roman" w:cs="Times New Roman"/>
        </w:rPr>
        <w:t>z</w:t>
      </w:r>
      <w:r w:rsidR="004C389B">
        <w:rPr>
          <w:rFonts w:ascii="Times New Roman" w:hAnsi="Times New Roman" w:cs="Times New Roman"/>
        </w:rPr>
        <w:t xml:space="preserve"> SZTFH</w:t>
      </w:r>
      <w:r w:rsidRPr="006C446E">
        <w:rPr>
          <w:rFonts w:ascii="Times New Roman" w:hAnsi="Times New Roman" w:cs="Times New Roman"/>
        </w:rPr>
        <w:t xml:space="preserve">, ha a kérelmezővel szemben a fizetési könnyítési kérelemmel érintett jogsértést megelőző 2 éven belül </w:t>
      </w:r>
      <w:r w:rsidR="00D4470E">
        <w:rPr>
          <w:rFonts w:ascii="Times New Roman" w:hAnsi="Times New Roman" w:cs="Times New Roman"/>
        </w:rPr>
        <w:t>–</w:t>
      </w:r>
      <w:r w:rsidR="00D4470E" w:rsidRPr="006C446E">
        <w:rPr>
          <w:rFonts w:ascii="Times New Roman" w:hAnsi="Times New Roman" w:cs="Times New Roman"/>
        </w:rPr>
        <w:t xml:space="preserve"> </w:t>
      </w:r>
      <w:r w:rsidRPr="006C446E">
        <w:rPr>
          <w:rFonts w:ascii="Times New Roman" w:hAnsi="Times New Roman" w:cs="Times New Roman"/>
        </w:rPr>
        <w:t xml:space="preserve">sorsolásos játék és fogadás esetén azonos értékesítőhelyhez, fogadóirodához köthetően </w:t>
      </w:r>
      <w:r w:rsidR="00D4470E">
        <w:rPr>
          <w:rFonts w:ascii="Times New Roman" w:hAnsi="Times New Roman" w:cs="Times New Roman"/>
        </w:rPr>
        <w:t>–</w:t>
      </w:r>
      <w:r w:rsidR="00D4470E" w:rsidRPr="006C446E">
        <w:rPr>
          <w:rFonts w:ascii="Times New Roman" w:hAnsi="Times New Roman" w:cs="Times New Roman"/>
        </w:rPr>
        <w:t xml:space="preserve"> </w:t>
      </w:r>
      <w:r w:rsidRPr="006C446E">
        <w:rPr>
          <w:rFonts w:ascii="Times New Roman" w:hAnsi="Times New Roman" w:cs="Times New Roman"/>
        </w:rPr>
        <w:t>hasonló jogsértés miatt jogerősen bírságot szabott ki.</w:t>
      </w:r>
    </w:p>
    <w:p w14:paraId="342CCBE0" w14:textId="77777777" w:rsidR="00242548" w:rsidRPr="006C446E" w:rsidRDefault="00242548" w:rsidP="00242548">
      <w:pPr>
        <w:pStyle w:val="Default"/>
        <w:jc w:val="both"/>
        <w:rPr>
          <w:rFonts w:ascii="Times New Roman" w:hAnsi="Times New Roman" w:cs="Times New Roman"/>
        </w:rPr>
      </w:pPr>
    </w:p>
    <w:p w14:paraId="35962E43"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rPr>
        <w:t xml:space="preserve">Magánszemély vagy egyéni vállalkozó esetében a fizetési könnyítés </w:t>
      </w:r>
      <w:r w:rsidR="00A54237">
        <w:rPr>
          <w:rFonts w:ascii="Times New Roman" w:hAnsi="Times New Roman" w:cs="Times New Roman"/>
        </w:rPr>
        <w:t>az</w:t>
      </w:r>
      <w:r w:rsidRPr="006C446E">
        <w:rPr>
          <w:rFonts w:ascii="Times New Roman" w:hAnsi="Times New Roman" w:cs="Times New Roman"/>
        </w:rPr>
        <w:t xml:space="preserve"> </w:t>
      </w:r>
      <w:r w:rsidRPr="006C446E">
        <w:rPr>
          <w:rFonts w:ascii="Times New Roman" w:hAnsi="Times New Roman" w:cs="Times New Roman"/>
          <w:i/>
          <w:iCs/>
        </w:rPr>
        <w:t xml:space="preserve">a) </w:t>
      </w:r>
      <w:r w:rsidRPr="006C446E">
        <w:rPr>
          <w:rFonts w:ascii="Times New Roman" w:hAnsi="Times New Roman" w:cs="Times New Roman"/>
        </w:rPr>
        <w:t>pontban foglaltak figyelmen kívül hagyásával is engedélyezhető, ha a kérelmező igazolja vagy valószínűsíti, hogy a bírság azonnali vagy egyösszegű megfizetése családi, jövedelmi, vagyoni és szociális körülményeire is tekintettel súlyos megterhelést jelent.</w:t>
      </w:r>
    </w:p>
    <w:p w14:paraId="5D798AAB" w14:textId="77777777" w:rsidR="00242548" w:rsidRPr="006C446E" w:rsidRDefault="00242548" w:rsidP="00242548">
      <w:pPr>
        <w:pStyle w:val="Default"/>
        <w:jc w:val="both"/>
        <w:rPr>
          <w:rFonts w:ascii="Times New Roman" w:hAnsi="Times New Roman" w:cs="Times New Roman"/>
        </w:rPr>
      </w:pPr>
    </w:p>
    <w:p w14:paraId="1AC9A328"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rPr>
        <w:t>A</w:t>
      </w:r>
      <w:r w:rsidR="005703E4">
        <w:rPr>
          <w:rFonts w:ascii="Times New Roman" w:hAnsi="Times New Roman" w:cs="Times New Roman"/>
        </w:rPr>
        <w:t>z</w:t>
      </w:r>
      <w:r w:rsidR="004C389B">
        <w:rPr>
          <w:rFonts w:ascii="Times New Roman" w:hAnsi="Times New Roman" w:cs="Times New Roman"/>
        </w:rPr>
        <w:t xml:space="preserve"> SZTFH</w:t>
      </w:r>
      <w:r w:rsidR="005703E4">
        <w:rPr>
          <w:rFonts w:ascii="Times New Roman" w:hAnsi="Times New Roman" w:cs="Times New Roman"/>
        </w:rPr>
        <w:t xml:space="preserve"> </w:t>
      </w:r>
      <w:r w:rsidRPr="006C446E">
        <w:rPr>
          <w:rFonts w:ascii="Times New Roman" w:hAnsi="Times New Roman" w:cs="Times New Roman"/>
        </w:rPr>
        <w:t xml:space="preserve">a fizetési </w:t>
      </w:r>
      <w:r w:rsidR="00A46492">
        <w:rPr>
          <w:rFonts w:ascii="Times New Roman" w:hAnsi="Times New Roman" w:cs="Times New Roman"/>
        </w:rPr>
        <w:t>könnyítést</w:t>
      </w:r>
      <w:r w:rsidRPr="006C446E">
        <w:rPr>
          <w:rFonts w:ascii="Times New Roman" w:hAnsi="Times New Roman" w:cs="Times New Roman"/>
        </w:rPr>
        <w:t xml:space="preserve"> engedélyező határozatában a kedvezményt feltételhez kötheti.</w:t>
      </w:r>
    </w:p>
    <w:p w14:paraId="4484F1A0" w14:textId="77777777" w:rsidR="00242548" w:rsidRPr="006C446E" w:rsidRDefault="00242548" w:rsidP="00242548">
      <w:pPr>
        <w:pStyle w:val="Default"/>
        <w:jc w:val="both"/>
        <w:rPr>
          <w:rFonts w:ascii="Times New Roman" w:hAnsi="Times New Roman" w:cs="Times New Roman"/>
        </w:rPr>
      </w:pPr>
    </w:p>
    <w:p w14:paraId="3B365487"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rPr>
        <w:t>A fizetési könnyítés iránti kérelem benyújtása, illetőleg a kérelem teljesítése esetén a</w:t>
      </w:r>
      <w:r w:rsidR="005703E4">
        <w:rPr>
          <w:rFonts w:ascii="Times New Roman" w:hAnsi="Times New Roman" w:cs="Times New Roman"/>
        </w:rPr>
        <w:t>z</w:t>
      </w:r>
      <w:r w:rsidR="004C389B">
        <w:rPr>
          <w:rFonts w:ascii="Times New Roman" w:hAnsi="Times New Roman" w:cs="Times New Roman"/>
        </w:rPr>
        <w:t xml:space="preserve"> SZTFH</w:t>
      </w:r>
      <w:r w:rsidR="005703E4">
        <w:rPr>
          <w:rFonts w:ascii="Times New Roman" w:hAnsi="Times New Roman" w:cs="Times New Roman"/>
        </w:rPr>
        <w:t xml:space="preserve"> </w:t>
      </w:r>
      <w:r w:rsidRPr="006C446E">
        <w:rPr>
          <w:rFonts w:ascii="Times New Roman" w:hAnsi="Times New Roman" w:cs="Times New Roman"/>
        </w:rPr>
        <w:t>késedelmi pótlékot számít fel, és azt a kérelem teljesítése esetén a határozatban közli:</w:t>
      </w:r>
    </w:p>
    <w:p w14:paraId="2E558ADF" w14:textId="77777777" w:rsidR="00242548" w:rsidRPr="006C446E" w:rsidRDefault="00242548" w:rsidP="00242548">
      <w:pPr>
        <w:pStyle w:val="Default"/>
        <w:jc w:val="both"/>
        <w:rPr>
          <w:rFonts w:ascii="Times New Roman" w:hAnsi="Times New Roman" w:cs="Times New Roman"/>
        </w:rPr>
      </w:pPr>
      <w:r w:rsidRPr="006C446E">
        <w:rPr>
          <w:rFonts w:ascii="Times New Roman" w:hAnsi="Times New Roman" w:cs="Times New Roman"/>
          <w:i/>
          <w:iCs/>
        </w:rPr>
        <w:t xml:space="preserve">a) </w:t>
      </w:r>
      <w:r w:rsidRPr="006C446E">
        <w:rPr>
          <w:rFonts w:ascii="Times New Roman" w:hAnsi="Times New Roman" w:cs="Times New Roman"/>
        </w:rPr>
        <w:t>a kérelem teljesítése esetén késedelmi pótlékot a bírság határozat teljesítési határidejének lejártától a fizetési könnyítés engedélyezéséig,</w:t>
      </w:r>
    </w:p>
    <w:p w14:paraId="22BD5FF6" w14:textId="77777777" w:rsidR="00242548" w:rsidRDefault="00242548" w:rsidP="00242548">
      <w:pPr>
        <w:pStyle w:val="Default"/>
        <w:jc w:val="both"/>
        <w:rPr>
          <w:rFonts w:ascii="Times New Roman" w:hAnsi="Times New Roman" w:cs="Times New Roman"/>
          <w:b/>
          <w:color w:val="auto"/>
        </w:rPr>
      </w:pPr>
      <w:r w:rsidRPr="006C446E">
        <w:rPr>
          <w:rFonts w:ascii="Times New Roman" w:hAnsi="Times New Roman" w:cs="Times New Roman"/>
          <w:i/>
          <w:iCs/>
        </w:rPr>
        <w:t xml:space="preserve">b) </w:t>
      </w:r>
      <w:r w:rsidRPr="006C446E">
        <w:rPr>
          <w:rFonts w:ascii="Times New Roman" w:hAnsi="Times New Roman" w:cs="Times New Roman"/>
        </w:rPr>
        <w:t>a kérelem elutasítása esetén a késedelmi pótlék fizetésére vonatkozó kötelezettség a bírság határozat teljesítési határidejének lejártától a teljesítésig az általános szabályok szer</w:t>
      </w:r>
      <w:r w:rsidR="00A54237">
        <w:rPr>
          <w:rFonts w:ascii="Times New Roman" w:hAnsi="Times New Roman" w:cs="Times New Roman"/>
        </w:rPr>
        <w:t>int áll fenn.</w:t>
      </w:r>
    </w:p>
    <w:p w14:paraId="561716C4" w14:textId="77777777" w:rsidR="00242548" w:rsidRPr="0012101D" w:rsidRDefault="00242548" w:rsidP="00242548">
      <w:pPr>
        <w:autoSpaceDE w:val="0"/>
        <w:autoSpaceDN w:val="0"/>
        <w:adjustRightInd w:val="0"/>
        <w:spacing w:after="0" w:line="240" w:lineRule="auto"/>
        <w:jc w:val="both"/>
        <w:rPr>
          <w:rFonts w:ascii="Times New Roman" w:hAnsi="Times New Roman" w:cs="Times New Roman"/>
          <w:sz w:val="20"/>
          <w:szCs w:val="20"/>
        </w:rPr>
      </w:pPr>
    </w:p>
    <w:p w14:paraId="4ED13219"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b/>
          <w:sz w:val="24"/>
          <w:szCs w:val="24"/>
        </w:rPr>
      </w:pPr>
      <w:r w:rsidRPr="00824890">
        <w:rPr>
          <w:rFonts w:ascii="Times New Roman" w:hAnsi="Times New Roman" w:cs="Times New Roman"/>
          <w:b/>
          <w:sz w:val="24"/>
          <w:szCs w:val="24"/>
        </w:rPr>
        <w:t>7. Kérelem játékminősítés iránt</w:t>
      </w:r>
    </w:p>
    <w:p w14:paraId="4A7BBB34"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i/>
          <w:sz w:val="24"/>
          <w:szCs w:val="24"/>
        </w:rPr>
      </w:pPr>
    </w:p>
    <w:p w14:paraId="07C996BB"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b/>
          <w:i/>
          <w:sz w:val="24"/>
          <w:szCs w:val="24"/>
        </w:rPr>
      </w:pPr>
      <w:r w:rsidRPr="00824890">
        <w:rPr>
          <w:rFonts w:ascii="Times New Roman" w:hAnsi="Times New Roman" w:cs="Times New Roman"/>
          <w:i/>
          <w:sz w:val="24"/>
          <w:szCs w:val="24"/>
        </w:rPr>
        <w:t>(a kérelem formája nincs alakszerűen meghatározva)</w:t>
      </w:r>
    </w:p>
    <w:p w14:paraId="5BA8396E"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A játékminősítés iránti kérelem elektronikus úton, az ügyfél Ügyfélkapuján/Cégkapuján keresztül e-papír benyújtásával az SZTFH Hivatali Kapujára, valamint személyesen vagy postai úton terjeszthető elő. </w:t>
      </w:r>
    </w:p>
    <w:p w14:paraId="5FB02553"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p>
    <w:p w14:paraId="0394BE5E" w14:textId="77777777" w:rsidR="00ED51E1" w:rsidRPr="00824890" w:rsidRDefault="000D343A" w:rsidP="00ED51E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proofErr w:type="spellStart"/>
      <w:r>
        <w:rPr>
          <w:rFonts w:ascii="Times New Roman" w:hAnsi="Times New Roman" w:cs="Times New Roman"/>
          <w:sz w:val="24"/>
          <w:szCs w:val="24"/>
        </w:rPr>
        <w:t>Szjtv</w:t>
      </w:r>
      <w:proofErr w:type="spellEnd"/>
      <w:r>
        <w:rPr>
          <w:rFonts w:ascii="Times New Roman" w:hAnsi="Times New Roman" w:cs="Times New Roman"/>
          <w:sz w:val="24"/>
          <w:szCs w:val="24"/>
        </w:rPr>
        <w:t>.</w:t>
      </w:r>
      <w:r w:rsidR="00ED51E1" w:rsidRPr="00824890">
        <w:rPr>
          <w:rFonts w:ascii="Times New Roman" w:hAnsi="Times New Roman" w:cs="Times New Roman"/>
          <w:sz w:val="24"/>
          <w:szCs w:val="24"/>
        </w:rPr>
        <w:t xml:space="preserve"> 1. § (1) bekezdése szerint szerencsejátéknak minősül minden olyan játék, amelyben a játékos pénz fizetése, vagy vagyoni érték nyújtása fejében, meghatározott feltételek fennállása vagy bekövetkezése esetén pénznyereményre, vagy más vagyoni értékű nyereményre válik jogosulttá. A nyerés vagy a vesztés kizárólag, vagy túlnyomórészt a véletlentől függ. </w:t>
      </w:r>
    </w:p>
    <w:p w14:paraId="7C57CE1F"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p>
    <w:p w14:paraId="4F8B8162"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Az </w:t>
      </w:r>
      <w:proofErr w:type="spellStart"/>
      <w:r w:rsidRPr="00824890">
        <w:rPr>
          <w:rFonts w:ascii="Times New Roman" w:hAnsi="Times New Roman" w:cs="Times New Roman"/>
          <w:sz w:val="24"/>
          <w:szCs w:val="24"/>
        </w:rPr>
        <w:t>Szjtv</w:t>
      </w:r>
      <w:proofErr w:type="spellEnd"/>
      <w:r w:rsidRPr="00824890">
        <w:rPr>
          <w:rFonts w:ascii="Times New Roman" w:hAnsi="Times New Roman" w:cs="Times New Roman"/>
          <w:sz w:val="24"/>
          <w:szCs w:val="24"/>
        </w:rPr>
        <w:t xml:space="preserve">. 13. § (5) bekezdése szerint abban a kérdésben, hogy valamely játék szerencsejátéknak tekinthető-e, a szerencsejáték-felügyeleti hatóság dönt. A szerencsejáték-felügyeleti hatóság véleménye az irányadó a szerencsejátékok fajtájának (14. §) meghatározására vonatkozóan is. </w:t>
      </w:r>
    </w:p>
    <w:p w14:paraId="35EF6BD6"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p>
    <w:p w14:paraId="3D08C569"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A szerencsejátékok fajtái [</w:t>
      </w:r>
      <w:proofErr w:type="spellStart"/>
      <w:r w:rsidRPr="00824890">
        <w:rPr>
          <w:rFonts w:ascii="Times New Roman" w:hAnsi="Times New Roman" w:cs="Times New Roman"/>
          <w:sz w:val="24"/>
          <w:szCs w:val="24"/>
        </w:rPr>
        <w:t>Szjtv</w:t>
      </w:r>
      <w:proofErr w:type="spellEnd"/>
      <w:r w:rsidRPr="00824890">
        <w:rPr>
          <w:rFonts w:ascii="Times New Roman" w:hAnsi="Times New Roman" w:cs="Times New Roman"/>
          <w:sz w:val="24"/>
          <w:szCs w:val="24"/>
        </w:rPr>
        <w:t xml:space="preserve">. 14. §]: </w:t>
      </w:r>
    </w:p>
    <w:p w14:paraId="148A30BA"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a) sorsolásos játék, </w:t>
      </w:r>
    </w:p>
    <w:p w14:paraId="147C1269"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b) nem sorsolásos játék, </w:t>
      </w:r>
    </w:p>
    <w:p w14:paraId="76DAFA84"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c) </w:t>
      </w:r>
    </w:p>
    <w:p w14:paraId="49C998E2"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d) kaszinójáték, online kaszinójáték, </w:t>
      </w:r>
    </w:p>
    <w:p w14:paraId="55FAE48D"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e) fogadás, </w:t>
      </w:r>
    </w:p>
    <w:p w14:paraId="151ED5E2"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f) kártyajáték, </w:t>
      </w:r>
    </w:p>
    <w:p w14:paraId="5AFFFEB7"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g) távszerencsejáték. </w:t>
      </w:r>
    </w:p>
    <w:p w14:paraId="29DB947D"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p>
    <w:p w14:paraId="67DC495D"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Szerencsejáték minősítése iránt bárki (természetes személy, jogi személy) kérelemmel fordulhat az SZTFH-hoz annak érdekében, hogy a hatóság állapítsa meg, valamely tervezett játék szerencsejátéknak minősül-e, avagy sem. </w:t>
      </w:r>
    </w:p>
    <w:p w14:paraId="08F75958" w14:textId="77777777" w:rsidR="00824890" w:rsidRPr="00824890" w:rsidRDefault="00824890" w:rsidP="00ED51E1">
      <w:pPr>
        <w:autoSpaceDE w:val="0"/>
        <w:autoSpaceDN w:val="0"/>
        <w:adjustRightInd w:val="0"/>
        <w:spacing w:after="0" w:line="240" w:lineRule="auto"/>
        <w:jc w:val="both"/>
        <w:rPr>
          <w:rFonts w:ascii="Times New Roman" w:hAnsi="Times New Roman" w:cs="Times New Roman"/>
          <w:sz w:val="24"/>
          <w:szCs w:val="24"/>
        </w:rPr>
      </w:pPr>
    </w:p>
    <w:p w14:paraId="142B2F4E"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A játékminősítő határozat kiadása csak közigazgatási hatósági eljárás keretében történhet. </w:t>
      </w:r>
    </w:p>
    <w:p w14:paraId="57C28EDD" w14:textId="77777777" w:rsidR="00824890" w:rsidRPr="00824890" w:rsidRDefault="00824890" w:rsidP="00ED51E1">
      <w:pPr>
        <w:autoSpaceDE w:val="0"/>
        <w:autoSpaceDN w:val="0"/>
        <w:adjustRightInd w:val="0"/>
        <w:spacing w:after="0" w:line="240" w:lineRule="auto"/>
        <w:jc w:val="both"/>
        <w:rPr>
          <w:rFonts w:ascii="Times New Roman" w:hAnsi="Times New Roman" w:cs="Times New Roman"/>
          <w:sz w:val="24"/>
          <w:szCs w:val="24"/>
        </w:rPr>
      </w:pPr>
    </w:p>
    <w:p w14:paraId="5DEF91B8" w14:textId="77777777" w:rsidR="00ED51E1" w:rsidRPr="00824890" w:rsidRDefault="000D343A" w:rsidP="00ED51E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ED51E1" w:rsidRPr="00824890">
        <w:rPr>
          <w:rFonts w:ascii="Times New Roman" w:hAnsi="Times New Roman" w:cs="Times New Roman"/>
          <w:sz w:val="24"/>
          <w:szCs w:val="24"/>
        </w:rPr>
        <w:t xml:space="preserve">kérelem benyújtáskor a kérelmezőnek igazolnia szükséges az </w:t>
      </w:r>
      <w:proofErr w:type="spellStart"/>
      <w:r w:rsidR="00ED51E1" w:rsidRPr="00824890">
        <w:rPr>
          <w:rFonts w:ascii="Times New Roman" w:hAnsi="Times New Roman" w:cs="Times New Roman"/>
          <w:sz w:val="24"/>
          <w:szCs w:val="24"/>
        </w:rPr>
        <w:t>Szjtv</w:t>
      </w:r>
      <w:proofErr w:type="spellEnd"/>
      <w:r w:rsidR="00ED51E1" w:rsidRPr="00824890">
        <w:rPr>
          <w:rFonts w:ascii="Times New Roman" w:hAnsi="Times New Roman" w:cs="Times New Roman"/>
          <w:sz w:val="24"/>
          <w:szCs w:val="24"/>
        </w:rPr>
        <w:t>. 35/A. § (3) bekezdés l) pontjában megjelölt 42.000 Ft igazgatási szolgáltatási díj megfizetését.</w:t>
      </w:r>
      <w:r w:rsidR="00824890" w:rsidRPr="00824890">
        <w:rPr>
          <w:rFonts w:ascii="Times New Roman" w:hAnsi="Times New Roman" w:cs="Times New Roman"/>
          <w:sz w:val="24"/>
          <w:szCs w:val="24"/>
        </w:rPr>
        <w:t xml:space="preserve"> </w:t>
      </w:r>
      <w:r w:rsidR="00ED51E1" w:rsidRPr="00824890">
        <w:rPr>
          <w:rFonts w:ascii="Times New Roman" w:hAnsi="Times New Roman" w:cs="Times New Roman"/>
          <w:sz w:val="24"/>
          <w:szCs w:val="24"/>
        </w:rPr>
        <w:t xml:space="preserve">Az igazgatási-szolgáltatási díjat készpénzbefizetés vagy átutalás útján kell megfizetni kérelmenként a Magyar Államkincstárnál vezetett </w:t>
      </w:r>
      <w:r w:rsidR="00824890" w:rsidRPr="00824890">
        <w:rPr>
          <w:rFonts w:ascii="Times New Roman" w:hAnsi="Times New Roman" w:cs="Times New Roman"/>
          <w:sz w:val="24"/>
          <w:szCs w:val="24"/>
        </w:rPr>
        <w:t>10032000-00362887-00000000 számú, SZTFH Előirányzat-felhasználási keretszámla javára.</w:t>
      </w:r>
    </w:p>
    <w:p w14:paraId="4AB62D17"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A játékminősítő határozatban foglalt vélemény, tájékoztatás a kérelemben közölt adatokon és feltételeken alapul, arra vonatkozóan érvényes, a körülmények változása a minősíteni kért tevékenységgel kapcsolatos álláspont változását eredményezheti. </w:t>
      </w:r>
    </w:p>
    <w:p w14:paraId="49EC9EC0"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A játékminősítés iránti eljárás jellegzetessége, hogy a tényállás nem a már megtörtént események, cselekmények és körülmények (történeti tényállás), hanem kizárólag az ügyfél tervezett szándékára, elképzelésére vonatkozó nyilatkozata alapján tisztázható, a</w:t>
      </w:r>
      <w:r w:rsidR="00824890" w:rsidRPr="00824890">
        <w:rPr>
          <w:rFonts w:ascii="Times New Roman" w:hAnsi="Times New Roman" w:cs="Times New Roman"/>
          <w:sz w:val="24"/>
          <w:szCs w:val="24"/>
        </w:rPr>
        <w:t>z SZTFH</w:t>
      </w:r>
      <w:r w:rsidRPr="00824890">
        <w:rPr>
          <w:rFonts w:ascii="Times New Roman" w:hAnsi="Times New Roman" w:cs="Times New Roman"/>
          <w:sz w:val="24"/>
          <w:szCs w:val="24"/>
        </w:rPr>
        <w:t xml:space="preserve"> a rendelkezésére álló játékleírásban közölt ügyféli nyilatkozatok alapján hozza meg döntését.</w:t>
      </w:r>
    </w:p>
    <w:p w14:paraId="15930BF6"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lastRenderedPageBreak/>
        <w:t xml:space="preserve">A hatóság az eljárás során tehát azt vizsgálja, hogy az ügyfél nyilatkozatai szerint tervezett játék megfelel-e az </w:t>
      </w:r>
      <w:proofErr w:type="spellStart"/>
      <w:r w:rsidRPr="00824890">
        <w:rPr>
          <w:rFonts w:ascii="Times New Roman" w:hAnsi="Times New Roman" w:cs="Times New Roman"/>
          <w:sz w:val="24"/>
          <w:szCs w:val="24"/>
        </w:rPr>
        <w:t>Szjtv</w:t>
      </w:r>
      <w:proofErr w:type="spellEnd"/>
      <w:r w:rsidRPr="00824890">
        <w:rPr>
          <w:rFonts w:ascii="Times New Roman" w:hAnsi="Times New Roman" w:cs="Times New Roman"/>
          <w:sz w:val="24"/>
          <w:szCs w:val="24"/>
        </w:rPr>
        <w:t xml:space="preserve">. 1. § (1) bekezdése szerinti definiáló jellegű normában foglalt feltételeknek, vagy nem. Amennyiben a játék valamennyi feltételnek megfelel, úgy az az </w:t>
      </w:r>
      <w:proofErr w:type="spellStart"/>
      <w:r w:rsidRPr="00824890">
        <w:rPr>
          <w:rFonts w:ascii="Times New Roman" w:hAnsi="Times New Roman" w:cs="Times New Roman"/>
          <w:sz w:val="24"/>
          <w:szCs w:val="24"/>
        </w:rPr>
        <w:t>Szjtv</w:t>
      </w:r>
      <w:proofErr w:type="spellEnd"/>
      <w:r w:rsidRPr="00824890">
        <w:rPr>
          <w:rFonts w:ascii="Times New Roman" w:hAnsi="Times New Roman" w:cs="Times New Roman"/>
          <w:sz w:val="24"/>
          <w:szCs w:val="24"/>
        </w:rPr>
        <w:t xml:space="preserve">. szerint szerencsejátéknak minősül. Amennyiben viszont valamennyi törvényi feltétel együttesen nem áll fenn, úgy az adott játék nem szerencsejáték. </w:t>
      </w:r>
    </w:p>
    <w:p w14:paraId="453E9889" w14:textId="77777777" w:rsidR="00824890" w:rsidRPr="00824890" w:rsidRDefault="00824890" w:rsidP="00ED51E1">
      <w:pPr>
        <w:autoSpaceDE w:val="0"/>
        <w:autoSpaceDN w:val="0"/>
        <w:adjustRightInd w:val="0"/>
        <w:spacing w:after="0" w:line="240" w:lineRule="auto"/>
        <w:jc w:val="both"/>
        <w:rPr>
          <w:rFonts w:ascii="Times New Roman" w:hAnsi="Times New Roman" w:cs="Times New Roman"/>
          <w:sz w:val="24"/>
          <w:szCs w:val="24"/>
        </w:rPr>
      </w:pPr>
    </w:p>
    <w:p w14:paraId="0D6E9424"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A tervezett játék szerencsejátéknak történő minősítéséhez </w:t>
      </w:r>
      <w:r w:rsidR="00824890" w:rsidRPr="00824890">
        <w:rPr>
          <w:rFonts w:ascii="Times New Roman" w:hAnsi="Times New Roman" w:cs="Times New Roman"/>
          <w:sz w:val="24"/>
          <w:szCs w:val="24"/>
        </w:rPr>
        <w:t xml:space="preserve">tehát </w:t>
      </w:r>
      <w:r w:rsidRPr="00824890">
        <w:rPr>
          <w:rFonts w:ascii="Times New Roman" w:hAnsi="Times New Roman" w:cs="Times New Roman"/>
          <w:sz w:val="24"/>
          <w:szCs w:val="24"/>
        </w:rPr>
        <w:t xml:space="preserve">három törvényi feltétel együttes fennállása szükséges: </w:t>
      </w:r>
    </w:p>
    <w:p w14:paraId="6635F0C8"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 legyen tétfizetés </w:t>
      </w:r>
    </w:p>
    <w:p w14:paraId="3E632257"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 legyen nyeremény </w:t>
      </w:r>
    </w:p>
    <w:p w14:paraId="7C293CD7"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 a nyerés vagy vesztés kizárólag vagy túlnyomórészt a véletlenen múljon. </w:t>
      </w:r>
    </w:p>
    <w:p w14:paraId="5510111F" w14:textId="77777777" w:rsidR="00824890" w:rsidRPr="00824890" w:rsidRDefault="00824890" w:rsidP="00ED51E1">
      <w:pPr>
        <w:autoSpaceDE w:val="0"/>
        <w:autoSpaceDN w:val="0"/>
        <w:adjustRightInd w:val="0"/>
        <w:spacing w:after="0" w:line="240" w:lineRule="auto"/>
        <w:jc w:val="both"/>
        <w:rPr>
          <w:rFonts w:ascii="Times New Roman" w:hAnsi="Times New Roman" w:cs="Times New Roman"/>
          <w:sz w:val="24"/>
          <w:szCs w:val="24"/>
        </w:rPr>
      </w:pPr>
    </w:p>
    <w:p w14:paraId="646DA667"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A szerencsejátéknak minősülés esetén a gyakorlatban az alábbi konjunktív (együttes) feltételeket kell teljesítenie a játéknak: </w:t>
      </w:r>
    </w:p>
    <w:p w14:paraId="5D95BCF2"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1.) A játékban való részvétel érdekében a játékosnak pénzt kell fizetnie, vagy vagyoni értéket kell nyújtania; </w:t>
      </w:r>
    </w:p>
    <w:p w14:paraId="547E6F99"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2.) A játékban meg kell határozni azokat a feltételeket, amelyek fennállása vagy bekövetkezése esetén a játékos pénznyereményre, vagy más vagyoni értéket képviselő nyereményre válik jogosulttá; </w:t>
      </w:r>
    </w:p>
    <w:p w14:paraId="118C18B3"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3.) A meghatározott feltételek fennállása, vagy bekövetkezése esetére a játékosnak jogosulttá kell válnia pénznyereményre, vagy más vagyoni értéket képviselő nyereményre; </w:t>
      </w:r>
    </w:p>
    <w:p w14:paraId="469C55E1"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4.) A nyerésnek vagy vesztésnek a játékban kizárólag, vagy túlnyomórészt a véletlentől kell függnie. </w:t>
      </w:r>
    </w:p>
    <w:p w14:paraId="7697842F"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p>
    <w:p w14:paraId="2DB6EB0C" w14:textId="77777777" w:rsidR="00ED51E1" w:rsidRPr="00824890" w:rsidRDefault="00824890"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Amennyiben az SZTFH</w:t>
      </w:r>
      <w:r w:rsidR="00ED51E1" w:rsidRPr="00824890">
        <w:rPr>
          <w:rFonts w:ascii="Times New Roman" w:hAnsi="Times New Roman" w:cs="Times New Roman"/>
          <w:sz w:val="24"/>
          <w:szCs w:val="24"/>
        </w:rPr>
        <w:t xml:space="preserve"> azt állapítja meg, hogy a tervezett játék az </w:t>
      </w:r>
      <w:proofErr w:type="spellStart"/>
      <w:r w:rsidR="00ED51E1" w:rsidRPr="00824890">
        <w:rPr>
          <w:rFonts w:ascii="Times New Roman" w:hAnsi="Times New Roman" w:cs="Times New Roman"/>
          <w:sz w:val="24"/>
          <w:szCs w:val="24"/>
        </w:rPr>
        <w:t>Szjtv</w:t>
      </w:r>
      <w:proofErr w:type="spellEnd"/>
      <w:r w:rsidR="00ED51E1" w:rsidRPr="00824890">
        <w:rPr>
          <w:rFonts w:ascii="Times New Roman" w:hAnsi="Times New Roman" w:cs="Times New Roman"/>
          <w:sz w:val="24"/>
          <w:szCs w:val="24"/>
        </w:rPr>
        <w:t xml:space="preserve">. szerencsejáték definíciójának megfelel, továbbá tartalmi elemeinél fogva besorolható valamely, az </w:t>
      </w:r>
      <w:proofErr w:type="spellStart"/>
      <w:r w:rsidR="00ED51E1" w:rsidRPr="00824890">
        <w:rPr>
          <w:rFonts w:ascii="Times New Roman" w:hAnsi="Times New Roman" w:cs="Times New Roman"/>
          <w:sz w:val="24"/>
          <w:szCs w:val="24"/>
        </w:rPr>
        <w:t>Szjtv</w:t>
      </w:r>
      <w:proofErr w:type="spellEnd"/>
      <w:r w:rsidR="00ED51E1" w:rsidRPr="00824890">
        <w:rPr>
          <w:rFonts w:ascii="Times New Roman" w:hAnsi="Times New Roman" w:cs="Times New Roman"/>
          <w:sz w:val="24"/>
          <w:szCs w:val="24"/>
        </w:rPr>
        <w:t xml:space="preserve">.-ben nevesített szerencsejáték fajta fogalma alá, akkor a hatóság határozatában a szerencsejáték fajtáját is megállapítja. </w:t>
      </w:r>
    </w:p>
    <w:p w14:paraId="5D63FB75" w14:textId="77777777" w:rsidR="00824890" w:rsidRPr="00824890" w:rsidRDefault="00824890" w:rsidP="00ED51E1">
      <w:pPr>
        <w:autoSpaceDE w:val="0"/>
        <w:autoSpaceDN w:val="0"/>
        <w:adjustRightInd w:val="0"/>
        <w:spacing w:after="0" w:line="240" w:lineRule="auto"/>
        <w:jc w:val="both"/>
        <w:rPr>
          <w:rFonts w:ascii="Times New Roman" w:hAnsi="Times New Roman" w:cs="Times New Roman"/>
          <w:sz w:val="24"/>
          <w:szCs w:val="24"/>
        </w:rPr>
      </w:pPr>
    </w:p>
    <w:p w14:paraId="5FB29803" w14:textId="77777777" w:rsidR="00ED51E1" w:rsidRPr="00824890" w:rsidRDefault="00ED51E1" w:rsidP="00ED51E1">
      <w:pPr>
        <w:autoSpaceDE w:val="0"/>
        <w:autoSpaceDN w:val="0"/>
        <w:adjustRightInd w:val="0"/>
        <w:spacing w:after="0" w:line="240" w:lineRule="auto"/>
        <w:jc w:val="both"/>
        <w:rPr>
          <w:rFonts w:ascii="Times New Roman" w:hAnsi="Times New Roman" w:cs="Times New Roman"/>
          <w:sz w:val="24"/>
          <w:szCs w:val="24"/>
        </w:rPr>
      </w:pPr>
      <w:r w:rsidRPr="00824890">
        <w:rPr>
          <w:rFonts w:ascii="Times New Roman" w:hAnsi="Times New Roman" w:cs="Times New Roman"/>
          <w:sz w:val="24"/>
          <w:szCs w:val="24"/>
        </w:rPr>
        <w:t xml:space="preserve">Lehetséges azonban, hogy a tervezett játék az </w:t>
      </w:r>
      <w:proofErr w:type="spellStart"/>
      <w:r w:rsidRPr="00824890">
        <w:rPr>
          <w:rFonts w:ascii="Times New Roman" w:hAnsi="Times New Roman" w:cs="Times New Roman"/>
          <w:sz w:val="24"/>
          <w:szCs w:val="24"/>
        </w:rPr>
        <w:t>Szjtv</w:t>
      </w:r>
      <w:proofErr w:type="spellEnd"/>
      <w:r w:rsidRPr="00824890">
        <w:rPr>
          <w:rFonts w:ascii="Times New Roman" w:hAnsi="Times New Roman" w:cs="Times New Roman"/>
          <w:sz w:val="24"/>
          <w:szCs w:val="24"/>
        </w:rPr>
        <w:t xml:space="preserve">. által előírt konjunktív feltételeket teljesíti, így szerencsejátéknak minősül, azonban nem sorolható be egyetlen, </w:t>
      </w:r>
      <w:proofErr w:type="spellStart"/>
      <w:r w:rsidRPr="00824890">
        <w:rPr>
          <w:rFonts w:ascii="Times New Roman" w:hAnsi="Times New Roman" w:cs="Times New Roman"/>
          <w:sz w:val="24"/>
          <w:szCs w:val="24"/>
        </w:rPr>
        <w:t>Szjtv</w:t>
      </w:r>
      <w:proofErr w:type="spellEnd"/>
      <w:r w:rsidRPr="00824890">
        <w:rPr>
          <w:rFonts w:ascii="Times New Roman" w:hAnsi="Times New Roman" w:cs="Times New Roman"/>
          <w:sz w:val="24"/>
          <w:szCs w:val="24"/>
        </w:rPr>
        <w:t>-ben meghatározott konkrét szerencsejáték fajta fogalma alá sem. Ez esetben a</w:t>
      </w:r>
      <w:r w:rsidR="00824890" w:rsidRPr="00824890">
        <w:rPr>
          <w:rFonts w:ascii="Times New Roman" w:hAnsi="Times New Roman" w:cs="Times New Roman"/>
          <w:sz w:val="24"/>
          <w:szCs w:val="24"/>
        </w:rPr>
        <w:t>z SZTFH a</w:t>
      </w:r>
      <w:r w:rsidRPr="00824890">
        <w:rPr>
          <w:rFonts w:ascii="Times New Roman" w:hAnsi="Times New Roman" w:cs="Times New Roman"/>
          <w:sz w:val="24"/>
          <w:szCs w:val="24"/>
        </w:rPr>
        <w:t xml:space="preserve"> játékminősítő határozatában azt is megállapítja, hogy a tervezett játék konkrét szerencsejáték fajta alá nem tartozó szerencsejátéknak minősül.</w:t>
      </w:r>
    </w:p>
    <w:p w14:paraId="617E8321" w14:textId="77777777" w:rsidR="004E6BE6" w:rsidRPr="00824890" w:rsidRDefault="004E6BE6" w:rsidP="004E6BE6">
      <w:pPr>
        <w:autoSpaceDE w:val="0"/>
        <w:autoSpaceDN w:val="0"/>
        <w:adjustRightInd w:val="0"/>
        <w:spacing w:after="0" w:line="240" w:lineRule="auto"/>
        <w:jc w:val="both"/>
        <w:rPr>
          <w:rFonts w:ascii="Times New Roman" w:hAnsi="Times New Roman" w:cs="Times New Roman"/>
          <w:sz w:val="24"/>
          <w:szCs w:val="24"/>
        </w:rPr>
      </w:pPr>
    </w:p>
    <w:sectPr w:rsidR="004E6BE6" w:rsidRPr="00824890" w:rsidSect="00B7384A">
      <w:headerReference w:type="default" r:id="rId48"/>
      <w:pgSz w:w="11906" w:h="16838"/>
      <w:pgMar w:top="1276" w:right="127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6039A" w14:textId="77777777" w:rsidR="00E55CCF" w:rsidRDefault="00E55CCF" w:rsidP="0040418D">
      <w:pPr>
        <w:spacing w:after="0" w:line="240" w:lineRule="auto"/>
      </w:pPr>
      <w:r>
        <w:separator/>
      </w:r>
    </w:p>
  </w:endnote>
  <w:endnote w:type="continuationSeparator" w:id="0">
    <w:p w14:paraId="3FA968D5" w14:textId="77777777" w:rsidR="00E55CCF" w:rsidRDefault="00E55CCF" w:rsidP="00404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DejaVu Sans Condensed"/>
    <w:panose1 w:val="020B0606030504020204"/>
    <w:charset w:val="EE"/>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4926F" w14:textId="77777777" w:rsidR="00E55CCF" w:rsidRDefault="00E55CCF" w:rsidP="0040418D">
      <w:pPr>
        <w:spacing w:after="0" w:line="240" w:lineRule="auto"/>
      </w:pPr>
      <w:r>
        <w:separator/>
      </w:r>
    </w:p>
  </w:footnote>
  <w:footnote w:type="continuationSeparator" w:id="0">
    <w:p w14:paraId="6EB00F53" w14:textId="77777777" w:rsidR="00E55CCF" w:rsidRDefault="00E55CCF" w:rsidP="00404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451656"/>
      <w:docPartObj>
        <w:docPartGallery w:val="Page Numbers (Top of Page)"/>
        <w:docPartUnique/>
      </w:docPartObj>
    </w:sdtPr>
    <w:sdtEndPr/>
    <w:sdtContent>
      <w:p w14:paraId="0A375524" w14:textId="77777777" w:rsidR="00051317" w:rsidRDefault="00051317">
        <w:pPr>
          <w:pStyle w:val="lfej"/>
          <w:jc w:val="center"/>
        </w:pPr>
        <w:r>
          <w:fldChar w:fldCharType="begin"/>
        </w:r>
        <w:r>
          <w:instrText>PAGE   \* MERGEFORMAT</w:instrText>
        </w:r>
        <w:r>
          <w:fldChar w:fldCharType="separate"/>
        </w:r>
        <w:r w:rsidR="00426224">
          <w:rPr>
            <w:noProof/>
          </w:rPr>
          <w:t>8</w:t>
        </w:r>
        <w:r>
          <w:fldChar w:fldCharType="end"/>
        </w:r>
      </w:p>
    </w:sdtContent>
  </w:sdt>
  <w:p w14:paraId="07CA0180" w14:textId="77777777" w:rsidR="00051317" w:rsidRDefault="0005131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0D81"/>
    <w:multiLevelType w:val="multilevel"/>
    <w:tmpl w:val="6380A1EC"/>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A9337B"/>
    <w:multiLevelType w:val="hybridMultilevel"/>
    <w:tmpl w:val="8416B5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93E5262"/>
    <w:multiLevelType w:val="hybridMultilevel"/>
    <w:tmpl w:val="73587744"/>
    <w:lvl w:ilvl="0" w:tplc="040E0017">
      <w:start w:val="1"/>
      <w:numFmt w:val="lowerLetter"/>
      <w:lvlText w:val="%1)"/>
      <w:lvlJc w:val="left"/>
      <w:pPr>
        <w:ind w:left="780" w:hanging="360"/>
      </w:p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3" w15:restartNumberingAfterBreak="0">
    <w:nsid w:val="10676925"/>
    <w:multiLevelType w:val="hybridMultilevel"/>
    <w:tmpl w:val="BE94C7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2D8155A"/>
    <w:multiLevelType w:val="multilevel"/>
    <w:tmpl w:val="91666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761C2D"/>
    <w:multiLevelType w:val="multilevel"/>
    <w:tmpl w:val="5360F6CA"/>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9370030"/>
    <w:multiLevelType w:val="multilevel"/>
    <w:tmpl w:val="CAA82CEC"/>
    <w:lvl w:ilvl="0">
      <w:start w:val="1"/>
      <w:numFmt w:val="upperRoman"/>
      <w:lvlText w:val="%1."/>
      <w:lvlJc w:val="left"/>
      <w:pPr>
        <w:ind w:left="1080" w:hanging="72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15:restartNumberingAfterBreak="0">
    <w:nsid w:val="194E0DB1"/>
    <w:multiLevelType w:val="hybridMultilevel"/>
    <w:tmpl w:val="A622DAB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9546987"/>
    <w:multiLevelType w:val="hybridMultilevel"/>
    <w:tmpl w:val="4CB8B248"/>
    <w:lvl w:ilvl="0" w:tplc="040E000B">
      <w:start w:val="1"/>
      <w:numFmt w:val="bullet"/>
      <w:lvlText w:val=""/>
      <w:lvlJc w:val="left"/>
      <w:pPr>
        <w:ind w:left="720" w:hanging="360"/>
      </w:pPr>
      <w:rPr>
        <w:rFonts w:ascii="Wingdings" w:hAnsi="Wingding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2839AC"/>
    <w:multiLevelType w:val="hybridMultilevel"/>
    <w:tmpl w:val="747A0AF8"/>
    <w:lvl w:ilvl="0" w:tplc="040E000B">
      <w:start w:val="1"/>
      <w:numFmt w:val="bullet"/>
      <w:lvlText w:val=""/>
      <w:lvlJc w:val="left"/>
      <w:pPr>
        <w:ind w:left="1500" w:hanging="360"/>
      </w:pPr>
      <w:rPr>
        <w:rFonts w:ascii="Wingdings" w:hAnsi="Wingdings" w:hint="default"/>
      </w:rPr>
    </w:lvl>
    <w:lvl w:ilvl="1" w:tplc="040E0003">
      <w:start w:val="1"/>
      <w:numFmt w:val="bullet"/>
      <w:lvlText w:val="o"/>
      <w:lvlJc w:val="left"/>
      <w:pPr>
        <w:ind w:left="2220" w:hanging="360"/>
      </w:pPr>
      <w:rPr>
        <w:rFonts w:ascii="Courier New" w:hAnsi="Courier New" w:cs="Courier New" w:hint="default"/>
      </w:rPr>
    </w:lvl>
    <w:lvl w:ilvl="2" w:tplc="040E0005" w:tentative="1">
      <w:start w:val="1"/>
      <w:numFmt w:val="bullet"/>
      <w:lvlText w:val=""/>
      <w:lvlJc w:val="left"/>
      <w:pPr>
        <w:ind w:left="2940" w:hanging="360"/>
      </w:pPr>
      <w:rPr>
        <w:rFonts w:ascii="Wingdings" w:hAnsi="Wingdings" w:hint="default"/>
      </w:rPr>
    </w:lvl>
    <w:lvl w:ilvl="3" w:tplc="040E0001" w:tentative="1">
      <w:start w:val="1"/>
      <w:numFmt w:val="bullet"/>
      <w:lvlText w:val=""/>
      <w:lvlJc w:val="left"/>
      <w:pPr>
        <w:ind w:left="3660" w:hanging="360"/>
      </w:pPr>
      <w:rPr>
        <w:rFonts w:ascii="Symbol" w:hAnsi="Symbol" w:hint="default"/>
      </w:rPr>
    </w:lvl>
    <w:lvl w:ilvl="4" w:tplc="040E0003" w:tentative="1">
      <w:start w:val="1"/>
      <w:numFmt w:val="bullet"/>
      <w:lvlText w:val="o"/>
      <w:lvlJc w:val="left"/>
      <w:pPr>
        <w:ind w:left="4380" w:hanging="360"/>
      </w:pPr>
      <w:rPr>
        <w:rFonts w:ascii="Courier New" w:hAnsi="Courier New" w:cs="Courier New" w:hint="default"/>
      </w:rPr>
    </w:lvl>
    <w:lvl w:ilvl="5" w:tplc="040E0005" w:tentative="1">
      <w:start w:val="1"/>
      <w:numFmt w:val="bullet"/>
      <w:lvlText w:val=""/>
      <w:lvlJc w:val="left"/>
      <w:pPr>
        <w:ind w:left="5100" w:hanging="360"/>
      </w:pPr>
      <w:rPr>
        <w:rFonts w:ascii="Wingdings" w:hAnsi="Wingdings" w:hint="default"/>
      </w:rPr>
    </w:lvl>
    <w:lvl w:ilvl="6" w:tplc="040E0001" w:tentative="1">
      <w:start w:val="1"/>
      <w:numFmt w:val="bullet"/>
      <w:lvlText w:val=""/>
      <w:lvlJc w:val="left"/>
      <w:pPr>
        <w:ind w:left="5820" w:hanging="360"/>
      </w:pPr>
      <w:rPr>
        <w:rFonts w:ascii="Symbol" w:hAnsi="Symbol" w:hint="default"/>
      </w:rPr>
    </w:lvl>
    <w:lvl w:ilvl="7" w:tplc="040E0003" w:tentative="1">
      <w:start w:val="1"/>
      <w:numFmt w:val="bullet"/>
      <w:lvlText w:val="o"/>
      <w:lvlJc w:val="left"/>
      <w:pPr>
        <w:ind w:left="6540" w:hanging="360"/>
      </w:pPr>
      <w:rPr>
        <w:rFonts w:ascii="Courier New" w:hAnsi="Courier New" w:cs="Courier New" w:hint="default"/>
      </w:rPr>
    </w:lvl>
    <w:lvl w:ilvl="8" w:tplc="040E0005" w:tentative="1">
      <w:start w:val="1"/>
      <w:numFmt w:val="bullet"/>
      <w:lvlText w:val=""/>
      <w:lvlJc w:val="left"/>
      <w:pPr>
        <w:ind w:left="7260" w:hanging="360"/>
      </w:pPr>
      <w:rPr>
        <w:rFonts w:ascii="Wingdings" w:hAnsi="Wingdings" w:hint="default"/>
      </w:rPr>
    </w:lvl>
  </w:abstractNum>
  <w:abstractNum w:abstractNumId="10" w15:restartNumberingAfterBreak="0">
    <w:nsid w:val="1C2613C3"/>
    <w:multiLevelType w:val="multilevel"/>
    <w:tmpl w:val="958A4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637FB0"/>
    <w:multiLevelType w:val="hybridMultilevel"/>
    <w:tmpl w:val="AB2A19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7B051B7"/>
    <w:multiLevelType w:val="hybridMultilevel"/>
    <w:tmpl w:val="468260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BC325CF"/>
    <w:multiLevelType w:val="multilevel"/>
    <w:tmpl w:val="63E49E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2334AF"/>
    <w:multiLevelType w:val="hybridMultilevel"/>
    <w:tmpl w:val="F74A53B6"/>
    <w:lvl w:ilvl="0" w:tplc="5F9A04B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FA758EC"/>
    <w:multiLevelType w:val="multilevel"/>
    <w:tmpl w:val="516AC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E71F96"/>
    <w:multiLevelType w:val="multilevel"/>
    <w:tmpl w:val="CAA82CEC"/>
    <w:lvl w:ilvl="0">
      <w:start w:val="1"/>
      <w:numFmt w:val="upperRoman"/>
      <w:lvlText w:val="%1."/>
      <w:lvlJc w:val="left"/>
      <w:pPr>
        <w:ind w:left="1080" w:hanging="72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15:restartNumberingAfterBreak="0">
    <w:nsid w:val="3A935F55"/>
    <w:multiLevelType w:val="hybridMultilevel"/>
    <w:tmpl w:val="F59E5B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C9B3C10"/>
    <w:multiLevelType w:val="hybridMultilevel"/>
    <w:tmpl w:val="D75A46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DD70F1C"/>
    <w:multiLevelType w:val="hybridMultilevel"/>
    <w:tmpl w:val="9B2ECD8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E772401"/>
    <w:multiLevelType w:val="multilevel"/>
    <w:tmpl w:val="069E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035944"/>
    <w:multiLevelType w:val="hybridMultilevel"/>
    <w:tmpl w:val="BD7E34FA"/>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2" w15:restartNumberingAfterBreak="0">
    <w:nsid w:val="4A323781"/>
    <w:multiLevelType w:val="hybridMultilevel"/>
    <w:tmpl w:val="2E6420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AA321CE"/>
    <w:multiLevelType w:val="hybridMultilevel"/>
    <w:tmpl w:val="3350E170"/>
    <w:lvl w:ilvl="0" w:tplc="D2627A7A">
      <w:start w:val="3"/>
      <w:numFmt w:val="bullet"/>
      <w:lvlText w:val="–"/>
      <w:lvlJc w:val="left"/>
      <w:pPr>
        <w:ind w:left="786" w:hanging="360"/>
      </w:pPr>
      <w:rPr>
        <w:rFonts w:ascii="Times New Roman" w:eastAsiaTheme="minorHAnsi" w:hAnsi="Times New Roman"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4" w15:restartNumberingAfterBreak="0">
    <w:nsid w:val="4AC65D73"/>
    <w:multiLevelType w:val="multilevel"/>
    <w:tmpl w:val="F67A2B12"/>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4B9C708A"/>
    <w:multiLevelType w:val="hybridMultilevel"/>
    <w:tmpl w:val="4F5E5D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D4B6C3D"/>
    <w:multiLevelType w:val="multilevel"/>
    <w:tmpl w:val="5F90783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F62F48"/>
    <w:multiLevelType w:val="hybridMultilevel"/>
    <w:tmpl w:val="3AE0F04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15:restartNumberingAfterBreak="0">
    <w:nsid w:val="513B0DD5"/>
    <w:multiLevelType w:val="hybridMultilevel"/>
    <w:tmpl w:val="BFE664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9" w15:restartNumberingAfterBreak="0">
    <w:nsid w:val="53035E25"/>
    <w:multiLevelType w:val="hybridMultilevel"/>
    <w:tmpl w:val="DDC684CE"/>
    <w:lvl w:ilvl="0" w:tplc="1A68879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73722EE"/>
    <w:multiLevelType w:val="hybridMultilevel"/>
    <w:tmpl w:val="C298BECA"/>
    <w:lvl w:ilvl="0" w:tplc="040E0017">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1" w15:restartNumberingAfterBreak="0">
    <w:nsid w:val="58352633"/>
    <w:multiLevelType w:val="hybridMultilevel"/>
    <w:tmpl w:val="DC8CA61E"/>
    <w:lvl w:ilvl="0" w:tplc="6194038E">
      <w:start w:val="1"/>
      <w:numFmt w:val="decimal"/>
      <w:lvlText w:val="%1."/>
      <w:lvlJc w:val="left"/>
      <w:pPr>
        <w:ind w:left="1080" w:hanging="720"/>
      </w:pPr>
      <w:rPr>
        <w:rFonts w:ascii="Times New Roman" w:eastAsiaTheme="minorHAnsi"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9FE2D29"/>
    <w:multiLevelType w:val="hybridMultilevel"/>
    <w:tmpl w:val="756E88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F6C08B4"/>
    <w:multiLevelType w:val="hybridMultilevel"/>
    <w:tmpl w:val="3E385E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0E618A7"/>
    <w:multiLevelType w:val="hybridMultilevel"/>
    <w:tmpl w:val="A18E67EE"/>
    <w:lvl w:ilvl="0" w:tplc="040E0001">
      <w:start w:val="1"/>
      <w:numFmt w:val="bullet"/>
      <w:lvlText w:val=""/>
      <w:lvlJc w:val="left"/>
      <w:pPr>
        <w:ind w:left="720" w:hanging="360"/>
      </w:pPr>
      <w:rPr>
        <w:rFonts w:ascii="Symbol" w:hAnsi="Symbol"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29B245A"/>
    <w:multiLevelType w:val="multilevel"/>
    <w:tmpl w:val="66DA14CE"/>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4014B62"/>
    <w:multiLevelType w:val="hybridMultilevel"/>
    <w:tmpl w:val="5A34DC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C717C42"/>
    <w:multiLevelType w:val="hybridMultilevel"/>
    <w:tmpl w:val="649293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8" w15:restartNumberingAfterBreak="0">
    <w:nsid w:val="6C973680"/>
    <w:multiLevelType w:val="multilevel"/>
    <w:tmpl w:val="15DAB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D0F3384"/>
    <w:multiLevelType w:val="hybridMultilevel"/>
    <w:tmpl w:val="FA0060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1E10F15"/>
    <w:multiLevelType w:val="hybridMultilevel"/>
    <w:tmpl w:val="A85206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377726D"/>
    <w:multiLevelType w:val="hybridMultilevel"/>
    <w:tmpl w:val="74AC4480"/>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6171BFB"/>
    <w:multiLevelType w:val="hybridMultilevel"/>
    <w:tmpl w:val="E69A6450"/>
    <w:lvl w:ilvl="0" w:tplc="040E0001">
      <w:start w:val="1"/>
      <w:numFmt w:val="bullet"/>
      <w:lvlText w:val=""/>
      <w:lvlJc w:val="left"/>
      <w:pPr>
        <w:ind w:left="720" w:hanging="360"/>
      </w:pPr>
      <w:rPr>
        <w:rFonts w:ascii="Symbol" w:hAnsi="Symbol" w:hint="default"/>
        <w:i/>
      </w:rPr>
    </w:lvl>
    <w:lvl w:ilvl="1" w:tplc="C5945858">
      <w:numFmt w:val="bullet"/>
      <w:lvlText w:val="–"/>
      <w:lvlJc w:val="left"/>
      <w:pPr>
        <w:ind w:left="1440" w:hanging="360"/>
      </w:pPr>
      <w:rPr>
        <w:rFonts w:ascii="Times New Roman" w:eastAsiaTheme="minorHAnsi"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A113FE7"/>
    <w:multiLevelType w:val="multilevel"/>
    <w:tmpl w:val="8A4AD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3A4629"/>
    <w:multiLevelType w:val="hybridMultilevel"/>
    <w:tmpl w:val="078E2B32"/>
    <w:lvl w:ilvl="0" w:tplc="E4CCFB6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E205CE9"/>
    <w:multiLevelType w:val="hybridMultilevel"/>
    <w:tmpl w:val="29CE08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7F4A0C0A"/>
    <w:multiLevelType w:val="hybridMultilevel"/>
    <w:tmpl w:val="ABE4F082"/>
    <w:lvl w:ilvl="0" w:tplc="9D8231B0">
      <w:start w:val="1"/>
      <w:numFmt w:val="lowerLetter"/>
      <w:lvlText w:val="%1)"/>
      <w:lvlJc w:val="left"/>
      <w:pPr>
        <w:ind w:left="502" w:hanging="360"/>
      </w:pPr>
      <w:rPr>
        <w:rFonts w:hint="default"/>
        <w:sz w:val="22"/>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num w:numId="1">
    <w:abstractNumId w:val="31"/>
  </w:num>
  <w:num w:numId="2">
    <w:abstractNumId w:val="30"/>
  </w:num>
  <w:num w:numId="3">
    <w:abstractNumId w:val="46"/>
  </w:num>
  <w:num w:numId="4">
    <w:abstractNumId w:val="44"/>
  </w:num>
  <w:num w:numId="5">
    <w:abstractNumId w:val="11"/>
  </w:num>
  <w:num w:numId="6">
    <w:abstractNumId w:val="1"/>
  </w:num>
  <w:num w:numId="7">
    <w:abstractNumId w:val="25"/>
  </w:num>
  <w:num w:numId="8">
    <w:abstractNumId w:val="45"/>
  </w:num>
  <w:num w:numId="9">
    <w:abstractNumId w:val="36"/>
  </w:num>
  <w:num w:numId="10">
    <w:abstractNumId w:val="16"/>
  </w:num>
  <w:num w:numId="11">
    <w:abstractNumId w:val="35"/>
  </w:num>
  <w:num w:numId="12">
    <w:abstractNumId w:val="12"/>
  </w:num>
  <w:num w:numId="13">
    <w:abstractNumId w:val="13"/>
  </w:num>
  <w:num w:numId="14">
    <w:abstractNumId w:val="14"/>
  </w:num>
  <w:num w:numId="15">
    <w:abstractNumId w:val="28"/>
  </w:num>
  <w:num w:numId="16">
    <w:abstractNumId w:val="2"/>
  </w:num>
  <w:num w:numId="17">
    <w:abstractNumId w:val="7"/>
  </w:num>
  <w:num w:numId="18">
    <w:abstractNumId w:val="29"/>
  </w:num>
  <w:num w:numId="19">
    <w:abstractNumId w:val="21"/>
  </w:num>
  <w:num w:numId="20">
    <w:abstractNumId w:val="18"/>
  </w:num>
  <w:num w:numId="21">
    <w:abstractNumId w:val="22"/>
  </w:num>
  <w:num w:numId="22">
    <w:abstractNumId w:val="39"/>
  </w:num>
  <w:num w:numId="23">
    <w:abstractNumId w:val="24"/>
  </w:num>
  <w:num w:numId="24">
    <w:abstractNumId w:val="6"/>
  </w:num>
  <w:num w:numId="25">
    <w:abstractNumId w:val="41"/>
  </w:num>
  <w:num w:numId="26">
    <w:abstractNumId w:val="40"/>
  </w:num>
  <w:num w:numId="27">
    <w:abstractNumId w:val="34"/>
  </w:num>
  <w:num w:numId="28">
    <w:abstractNumId w:val="5"/>
  </w:num>
  <w:num w:numId="29">
    <w:abstractNumId w:val="8"/>
  </w:num>
  <w:num w:numId="30">
    <w:abstractNumId w:val="42"/>
  </w:num>
  <w:num w:numId="31">
    <w:abstractNumId w:val="9"/>
  </w:num>
  <w:num w:numId="32">
    <w:abstractNumId w:val="23"/>
  </w:num>
  <w:num w:numId="33">
    <w:abstractNumId w:val="37"/>
  </w:num>
  <w:num w:numId="34">
    <w:abstractNumId w:val="26"/>
  </w:num>
  <w:num w:numId="35">
    <w:abstractNumId w:val="0"/>
  </w:num>
  <w:num w:numId="36">
    <w:abstractNumId w:val="32"/>
  </w:num>
  <w:num w:numId="37">
    <w:abstractNumId w:val="38"/>
  </w:num>
  <w:num w:numId="38">
    <w:abstractNumId w:val="17"/>
  </w:num>
  <w:num w:numId="39">
    <w:abstractNumId w:val="43"/>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4"/>
  </w:num>
  <w:num w:numId="43">
    <w:abstractNumId w:val="20"/>
  </w:num>
  <w:num w:numId="44">
    <w:abstractNumId w:val="10"/>
  </w:num>
  <w:num w:numId="45">
    <w:abstractNumId w:val="15"/>
  </w:num>
  <w:num w:numId="46">
    <w:abstractNumId w:val="33"/>
  </w:num>
  <w:num w:numId="4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E65"/>
    <w:rsid w:val="000055C2"/>
    <w:rsid w:val="000070BF"/>
    <w:rsid w:val="00011964"/>
    <w:rsid w:val="00021802"/>
    <w:rsid w:val="0002377A"/>
    <w:rsid w:val="0002401E"/>
    <w:rsid w:val="00024483"/>
    <w:rsid w:val="00024747"/>
    <w:rsid w:val="00025817"/>
    <w:rsid w:val="0003050F"/>
    <w:rsid w:val="00033347"/>
    <w:rsid w:val="00040841"/>
    <w:rsid w:val="00040D00"/>
    <w:rsid w:val="00041114"/>
    <w:rsid w:val="00047413"/>
    <w:rsid w:val="00051317"/>
    <w:rsid w:val="00051849"/>
    <w:rsid w:val="000524FC"/>
    <w:rsid w:val="00057070"/>
    <w:rsid w:val="00057A64"/>
    <w:rsid w:val="000614B7"/>
    <w:rsid w:val="000628A3"/>
    <w:rsid w:val="000630F4"/>
    <w:rsid w:val="000634E3"/>
    <w:rsid w:val="000639A4"/>
    <w:rsid w:val="000641DB"/>
    <w:rsid w:val="00066B36"/>
    <w:rsid w:val="000673FA"/>
    <w:rsid w:val="00067C64"/>
    <w:rsid w:val="00070A74"/>
    <w:rsid w:val="00072CE6"/>
    <w:rsid w:val="000746DF"/>
    <w:rsid w:val="000766C3"/>
    <w:rsid w:val="00083AB9"/>
    <w:rsid w:val="00083D02"/>
    <w:rsid w:val="00090D12"/>
    <w:rsid w:val="00092257"/>
    <w:rsid w:val="000940B0"/>
    <w:rsid w:val="00094E30"/>
    <w:rsid w:val="00095999"/>
    <w:rsid w:val="000A149D"/>
    <w:rsid w:val="000A2EC8"/>
    <w:rsid w:val="000A30B4"/>
    <w:rsid w:val="000A5B56"/>
    <w:rsid w:val="000B03C6"/>
    <w:rsid w:val="000C1169"/>
    <w:rsid w:val="000C17B1"/>
    <w:rsid w:val="000C273A"/>
    <w:rsid w:val="000C4F59"/>
    <w:rsid w:val="000D343A"/>
    <w:rsid w:val="000D4DE2"/>
    <w:rsid w:val="000D6FB0"/>
    <w:rsid w:val="000E2291"/>
    <w:rsid w:val="000F17D3"/>
    <w:rsid w:val="000F36C6"/>
    <w:rsid w:val="000F7CF3"/>
    <w:rsid w:val="00100B13"/>
    <w:rsid w:val="00105015"/>
    <w:rsid w:val="00106C80"/>
    <w:rsid w:val="00112388"/>
    <w:rsid w:val="001143E7"/>
    <w:rsid w:val="00114CCA"/>
    <w:rsid w:val="001165F4"/>
    <w:rsid w:val="0012101D"/>
    <w:rsid w:val="00121164"/>
    <w:rsid w:val="00127C08"/>
    <w:rsid w:val="001312F9"/>
    <w:rsid w:val="001318C2"/>
    <w:rsid w:val="001325CB"/>
    <w:rsid w:val="00132DB5"/>
    <w:rsid w:val="00136459"/>
    <w:rsid w:val="001402BB"/>
    <w:rsid w:val="001513D5"/>
    <w:rsid w:val="00152079"/>
    <w:rsid w:val="00153288"/>
    <w:rsid w:val="001538EF"/>
    <w:rsid w:val="00154B1E"/>
    <w:rsid w:val="0016178A"/>
    <w:rsid w:val="00163034"/>
    <w:rsid w:val="00165A17"/>
    <w:rsid w:val="00171E57"/>
    <w:rsid w:val="00180074"/>
    <w:rsid w:val="00190E84"/>
    <w:rsid w:val="00192AAC"/>
    <w:rsid w:val="00197D69"/>
    <w:rsid w:val="001A3B4E"/>
    <w:rsid w:val="001A3BFE"/>
    <w:rsid w:val="001B3DFA"/>
    <w:rsid w:val="001B4643"/>
    <w:rsid w:val="001B7B04"/>
    <w:rsid w:val="001C1CC1"/>
    <w:rsid w:val="001C1DC7"/>
    <w:rsid w:val="001C2A8C"/>
    <w:rsid w:val="001C3E65"/>
    <w:rsid w:val="001C4E8A"/>
    <w:rsid w:val="001C5F8C"/>
    <w:rsid w:val="001C7C28"/>
    <w:rsid w:val="001D1084"/>
    <w:rsid w:val="001D59E5"/>
    <w:rsid w:val="001D76BD"/>
    <w:rsid w:val="001E4810"/>
    <w:rsid w:val="001F57E2"/>
    <w:rsid w:val="001F6110"/>
    <w:rsid w:val="001F6FC8"/>
    <w:rsid w:val="00206D22"/>
    <w:rsid w:val="00210D98"/>
    <w:rsid w:val="00212BEF"/>
    <w:rsid w:val="00215337"/>
    <w:rsid w:val="002227F8"/>
    <w:rsid w:val="0022681A"/>
    <w:rsid w:val="00226923"/>
    <w:rsid w:val="00227AC3"/>
    <w:rsid w:val="0023016D"/>
    <w:rsid w:val="0023223D"/>
    <w:rsid w:val="00241A40"/>
    <w:rsid w:val="00242548"/>
    <w:rsid w:val="00253973"/>
    <w:rsid w:val="00255474"/>
    <w:rsid w:val="00255BC6"/>
    <w:rsid w:val="00261350"/>
    <w:rsid w:val="00262E57"/>
    <w:rsid w:val="0026712C"/>
    <w:rsid w:val="002676F6"/>
    <w:rsid w:val="002727E5"/>
    <w:rsid w:val="002764F5"/>
    <w:rsid w:val="00277440"/>
    <w:rsid w:val="0027750D"/>
    <w:rsid w:val="002833E5"/>
    <w:rsid w:val="00284385"/>
    <w:rsid w:val="00284887"/>
    <w:rsid w:val="002902F7"/>
    <w:rsid w:val="00290F05"/>
    <w:rsid w:val="00295EAE"/>
    <w:rsid w:val="002A1D26"/>
    <w:rsid w:val="002A3BE8"/>
    <w:rsid w:val="002A53F1"/>
    <w:rsid w:val="002A56E5"/>
    <w:rsid w:val="002B1B42"/>
    <w:rsid w:val="002B5253"/>
    <w:rsid w:val="002B6AD1"/>
    <w:rsid w:val="002B78EC"/>
    <w:rsid w:val="002C1B09"/>
    <w:rsid w:val="002C2A09"/>
    <w:rsid w:val="002C4874"/>
    <w:rsid w:val="002C4DA6"/>
    <w:rsid w:val="002D1BFC"/>
    <w:rsid w:val="002D379F"/>
    <w:rsid w:val="002E01C2"/>
    <w:rsid w:val="002E1109"/>
    <w:rsid w:val="002E18AD"/>
    <w:rsid w:val="002E4F4B"/>
    <w:rsid w:val="002E6789"/>
    <w:rsid w:val="002E70CA"/>
    <w:rsid w:val="002F49EE"/>
    <w:rsid w:val="002F5D7E"/>
    <w:rsid w:val="002F6137"/>
    <w:rsid w:val="00301424"/>
    <w:rsid w:val="0030275A"/>
    <w:rsid w:val="00303060"/>
    <w:rsid w:val="0030771E"/>
    <w:rsid w:val="00312B76"/>
    <w:rsid w:val="00313C70"/>
    <w:rsid w:val="00315D2A"/>
    <w:rsid w:val="003236BD"/>
    <w:rsid w:val="00325739"/>
    <w:rsid w:val="00325E5A"/>
    <w:rsid w:val="0033047D"/>
    <w:rsid w:val="00330F7C"/>
    <w:rsid w:val="003310EE"/>
    <w:rsid w:val="00332091"/>
    <w:rsid w:val="0033302D"/>
    <w:rsid w:val="003334D0"/>
    <w:rsid w:val="00334F48"/>
    <w:rsid w:val="00335388"/>
    <w:rsid w:val="00343558"/>
    <w:rsid w:val="003551AF"/>
    <w:rsid w:val="00356C2E"/>
    <w:rsid w:val="00365848"/>
    <w:rsid w:val="0036693A"/>
    <w:rsid w:val="00370847"/>
    <w:rsid w:val="00371504"/>
    <w:rsid w:val="00381526"/>
    <w:rsid w:val="003827EE"/>
    <w:rsid w:val="003849B2"/>
    <w:rsid w:val="00384C2C"/>
    <w:rsid w:val="003863CA"/>
    <w:rsid w:val="00390BDD"/>
    <w:rsid w:val="00390E1D"/>
    <w:rsid w:val="00392840"/>
    <w:rsid w:val="003934EF"/>
    <w:rsid w:val="0039766A"/>
    <w:rsid w:val="00397C85"/>
    <w:rsid w:val="003A12E1"/>
    <w:rsid w:val="003A621E"/>
    <w:rsid w:val="003A7889"/>
    <w:rsid w:val="003B308D"/>
    <w:rsid w:val="003B35E2"/>
    <w:rsid w:val="003B3EE9"/>
    <w:rsid w:val="003B4275"/>
    <w:rsid w:val="003C0143"/>
    <w:rsid w:val="003C26C1"/>
    <w:rsid w:val="003C4569"/>
    <w:rsid w:val="003C6323"/>
    <w:rsid w:val="003C66A9"/>
    <w:rsid w:val="003D0CD4"/>
    <w:rsid w:val="003D5BC8"/>
    <w:rsid w:val="003D71AA"/>
    <w:rsid w:val="003D7DFD"/>
    <w:rsid w:val="003E1481"/>
    <w:rsid w:val="003E2D78"/>
    <w:rsid w:val="003E339A"/>
    <w:rsid w:val="003E3CB4"/>
    <w:rsid w:val="003E5227"/>
    <w:rsid w:val="003E53C0"/>
    <w:rsid w:val="003E61D8"/>
    <w:rsid w:val="003F0C18"/>
    <w:rsid w:val="003F43D3"/>
    <w:rsid w:val="004028C2"/>
    <w:rsid w:val="004039F6"/>
    <w:rsid w:val="0040418D"/>
    <w:rsid w:val="00405D6A"/>
    <w:rsid w:val="00406843"/>
    <w:rsid w:val="00414AD8"/>
    <w:rsid w:val="00415CE9"/>
    <w:rsid w:val="00420CE5"/>
    <w:rsid w:val="00421DBF"/>
    <w:rsid w:val="0042451A"/>
    <w:rsid w:val="00426224"/>
    <w:rsid w:val="0042795B"/>
    <w:rsid w:val="00430297"/>
    <w:rsid w:val="0043415B"/>
    <w:rsid w:val="00436AC8"/>
    <w:rsid w:val="00443E7E"/>
    <w:rsid w:val="004533C9"/>
    <w:rsid w:val="00453EF2"/>
    <w:rsid w:val="00462B51"/>
    <w:rsid w:val="00471B36"/>
    <w:rsid w:val="00471D98"/>
    <w:rsid w:val="00472407"/>
    <w:rsid w:val="00473938"/>
    <w:rsid w:val="00483F88"/>
    <w:rsid w:val="00484E88"/>
    <w:rsid w:val="00487BB3"/>
    <w:rsid w:val="00493779"/>
    <w:rsid w:val="0049703A"/>
    <w:rsid w:val="004A0F93"/>
    <w:rsid w:val="004A2434"/>
    <w:rsid w:val="004A4114"/>
    <w:rsid w:val="004A73EF"/>
    <w:rsid w:val="004B60D3"/>
    <w:rsid w:val="004B72EF"/>
    <w:rsid w:val="004C1CF9"/>
    <w:rsid w:val="004C389B"/>
    <w:rsid w:val="004C6DA7"/>
    <w:rsid w:val="004D27F7"/>
    <w:rsid w:val="004D420E"/>
    <w:rsid w:val="004D7FAE"/>
    <w:rsid w:val="004E0566"/>
    <w:rsid w:val="004E5046"/>
    <w:rsid w:val="004E5F23"/>
    <w:rsid w:val="004E6BE6"/>
    <w:rsid w:val="004E72A1"/>
    <w:rsid w:val="004F4CA0"/>
    <w:rsid w:val="004F6F75"/>
    <w:rsid w:val="00500A9C"/>
    <w:rsid w:val="00502820"/>
    <w:rsid w:val="00504CE1"/>
    <w:rsid w:val="00506119"/>
    <w:rsid w:val="00510DAC"/>
    <w:rsid w:val="00516E09"/>
    <w:rsid w:val="0052498B"/>
    <w:rsid w:val="0052575D"/>
    <w:rsid w:val="005268AE"/>
    <w:rsid w:val="00532708"/>
    <w:rsid w:val="005359CB"/>
    <w:rsid w:val="00536BFF"/>
    <w:rsid w:val="00541B04"/>
    <w:rsid w:val="00550125"/>
    <w:rsid w:val="00550B98"/>
    <w:rsid w:val="005514C6"/>
    <w:rsid w:val="005639BA"/>
    <w:rsid w:val="00564F7D"/>
    <w:rsid w:val="00565B1F"/>
    <w:rsid w:val="005703E4"/>
    <w:rsid w:val="0057268A"/>
    <w:rsid w:val="005741EA"/>
    <w:rsid w:val="005751C6"/>
    <w:rsid w:val="00575802"/>
    <w:rsid w:val="00576E09"/>
    <w:rsid w:val="00577170"/>
    <w:rsid w:val="005821E4"/>
    <w:rsid w:val="00587E05"/>
    <w:rsid w:val="005920BC"/>
    <w:rsid w:val="00593E36"/>
    <w:rsid w:val="005A02C7"/>
    <w:rsid w:val="005A065C"/>
    <w:rsid w:val="005A0BCA"/>
    <w:rsid w:val="005A35D8"/>
    <w:rsid w:val="005B05FD"/>
    <w:rsid w:val="005B50FA"/>
    <w:rsid w:val="005C3ED2"/>
    <w:rsid w:val="005D4491"/>
    <w:rsid w:val="005D7700"/>
    <w:rsid w:val="005E24BB"/>
    <w:rsid w:val="005E2BE5"/>
    <w:rsid w:val="005F4EF7"/>
    <w:rsid w:val="006028FA"/>
    <w:rsid w:val="00607287"/>
    <w:rsid w:val="00611807"/>
    <w:rsid w:val="00614566"/>
    <w:rsid w:val="00614AB2"/>
    <w:rsid w:val="006163AB"/>
    <w:rsid w:val="0062722B"/>
    <w:rsid w:val="00631C3A"/>
    <w:rsid w:val="00632E2A"/>
    <w:rsid w:val="0063562C"/>
    <w:rsid w:val="00641771"/>
    <w:rsid w:val="00647473"/>
    <w:rsid w:val="006501A3"/>
    <w:rsid w:val="00651156"/>
    <w:rsid w:val="0065477D"/>
    <w:rsid w:val="00662CEE"/>
    <w:rsid w:val="00664609"/>
    <w:rsid w:val="00671DE0"/>
    <w:rsid w:val="00671F81"/>
    <w:rsid w:val="0067329C"/>
    <w:rsid w:val="00674680"/>
    <w:rsid w:val="006841D2"/>
    <w:rsid w:val="00686115"/>
    <w:rsid w:val="006867CE"/>
    <w:rsid w:val="0068737E"/>
    <w:rsid w:val="006909D3"/>
    <w:rsid w:val="00693799"/>
    <w:rsid w:val="006A1495"/>
    <w:rsid w:val="006A7D6F"/>
    <w:rsid w:val="006B245E"/>
    <w:rsid w:val="006B44B6"/>
    <w:rsid w:val="006B550C"/>
    <w:rsid w:val="006B6948"/>
    <w:rsid w:val="006B6B44"/>
    <w:rsid w:val="006C1FD9"/>
    <w:rsid w:val="006C436D"/>
    <w:rsid w:val="006C64DE"/>
    <w:rsid w:val="006C7346"/>
    <w:rsid w:val="006E19B9"/>
    <w:rsid w:val="006E5912"/>
    <w:rsid w:val="006E6120"/>
    <w:rsid w:val="006E6F15"/>
    <w:rsid w:val="006E7840"/>
    <w:rsid w:val="006E7B06"/>
    <w:rsid w:val="006F2833"/>
    <w:rsid w:val="006F5FA0"/>
    <w:rsid w:val="006F5FA1"/>
    <w:rsid w:val="006F62BC"/>
    <w:rsid w:val="006F7D0B"/>
    <w:rsid w:val="00705798"/>
    <w:rsid w:val="00710B16"/>
    <w:rsid w:val="00712221"/>
    <w:rsid w:val="007130B8"/>
    <w:rsid w:val="00713465"/>
    <w:rsid w:val="007161FD"/>
    <w:rsid w:val="00716710"/>
    <w:rsid w:val="007207B0"/>
    <w:rsid w:val="0072196D"/>
    <w:rsid w:val="00730F67"/>
    <w:rsid w:val="00740E6E"/>
    <w:rsid w:val="00745BC9"/>
    <w:rsid w:val="007468AF"/>
    <w:rsid w:val="007471CF"/>
    <w:rsid w:val="00757E5D"/>
    <w:rsid w:val="00760500"/>
    <w:rsid w:val="00762CE0"/>
    <w:rsid w:val="00763ED2"/>
    <w:rsid w:val="00765EE3"/>
    <w:rsid w:val="00767A01"/>
    <w:rsid w:val="00767F30"/>
    <w:rsid w:val="0077061B"/>
    <w:rsid w:val="00772212"/>
    <w:rsid w:val="007726A7"/>
    <w:rsid w:val="00782528"/>
    <w:rsid w:val="00790880"/>
    <w:rsid w:val="00791505"/>
    <w:rsid w:val="00791B98"/>
    <w:rsid w:val="00793FA1"/>
    <w:rsid w:val="007A10C5"/>
    <w:rsid w:val="007A2A64"/>
    <w:rsid w:val="007A4EDA"/>
    <w:rsid w:val="007A563E"/>
    <w:rsid w:val="007A56BB"/>
    <w:rsid w:val="007B3787"/>
    <w:rsid w:val="007B39F7"/>
    <w:rsid w:val="007B4A8B"/>
    <w:rsid w:val="007B58E9"/>
    <w:rsid w:val="007B5E9F"/>
    <w:rsid w:val="007B6AA7"/>
    <w:rsid w:val="007C0CB7"/>
    <w:rsid w:val="007D0238"/>
    <w:rsid w:val="007D058F"/>
    <w:rsid w:val="007D0887"/>
    <w:rsid w:val="007D1EF6"/>
    <w:rsid w:val="007D2D8A"/>
    <w:rsid w:val="007D2FBF"/>
    <w:rsid w:val="007D450E"/>
    <w:rsid w:val="007D68E7"/>
    <w:rsid w:val="007E1AE0"/>
    <w:rsid w:val="007E2548"/>
    <w:rsid w:val="007E291A"/>
    <w:rsid w:val="007E2D93"/>
    <w:rsid w:val="007E2EFE"/>
    <w:rsid w:val="007E532C"/>
    <w:rsid w:val="007E6066"/>
    <w:rsid w:val="008019C0"/>
    <w:rsid w:val="00807559"/>
    <w:rsid w:val="0081073F"/>
    <w:rsid w:val="00811305"/>
    <w:rsid w:val="00824890"/>
    <w:rsid w:val="00827E18"/>
    <w:rsid w:val="00830E2B"/>
    <w:rsid w:val="008337B2"/>
    <w:rsid w:val="00843AA4"/>
    <w:rsid w:val="00854B45"/>
    <w:rsid w:val="008600FC"/>
    <w:rsid w:val="00860F90"/>
    <w:rsid w:val="00864C91"/>
    <w:rsid w:val="008717F8"/>
    <w:rsid w:val="00872D5E"/>
    <w:rsid w:val="00873154"/>
    <w:rsid w:val="0087376D"/>
    <w:rsid w:val="00875569"/>
    <w:rsid w:val="00881AA8"/>
    <w:rsid w:val="008859FC"/>
    <w:rsid w:val="0088678C"/>
    <w:rsid w:val="00893867"/>
    <w:rsid w:val="00894502"/>
    <w:rsid w:val="00896C3E"/>
    <w:rsid w:val="008A602B"/>
    <w:rsid w:val="008B4DAF"/>
    <w:rsid w:val="008B6744"/>
    <w:rsid w:val="008C05B6"/>
    <w:rsid w:val="008C0E60"/>
    <w:rsid w:val="008C0FEF"/>
    <w:rsid w:val="008C1255"/>
    <w:rsid w:val="008C70BB"/>
    <w:rsid w:val="008D10F2"/>
    <w:rsid w:val="008E1692"/>
    <w:rsid w:val="008E6A95"/>
    <w:rsid w:val="008F4872"/>
    <w:rsid w:val="008F5EBD"/>
    <w:rsid w:val="00903DD3"/>
    <w:rsid w:val="00904A52"/>
    <w:rsid w:val="009056EF"/>
    <w:rsid w:val="00907EB5"/>
    <w:rsid w:val="009104A8"/>
    <w:rsid w:val="0091233E"/>
    <w:rsid w:val="00913410"/>
    <w:rsid w:val="00917A69"/>
    <w:rsid w:val="0092051E"/>
    <w:rsid w:val="0092072A"/>
    <w:rsid w:val="009236FB"/>
    <w:rsid w:val="00923B92"/>
    <w:rsid w:val="00931292"/>
    <w:rsid w:val="00935767"/>
    <w:rsid w:val="00937B1E"/>
    <w:rsid w:val="00943F49"/>
    <w:rsid w:val="00944CEF"/>
    <w:rsid w:val="0095085F"/>
    <w:rsid w:val="0095170F"/>
    <w:rsid w:val="009567B4"/>
    <w:rsid w:val="00957B40"/>
    <w:rsid w:val="009613CE"/>
    <w:rsid w:val="009629C3"/>
    <w:rsid w:val="00970044"/>
    <w:rsid w:val="00971C0E"/>
    <w:rsid w:val="00974F48"/>
    <w:rsid w:val="00975989"/>
    <w:rsid w:val="00976376"/>
    <w:rsid w:val="00983E72"/>
    <w:rsid w:val="00985619"/>
    <w:rsid w:val="00987B2E"/>
    <w:rsid w:val="009979A9"/>
    <w:rsid w:val="009A49B8"/>
    <w:rsid w:val="009B0946"/>
    <w:rsid w:val="009B5759"/>
    <w:rsid w:val="009D0605"/>
    <w:rsid w:val="009D4B74"/>
    <w:rsid w:val="009D78CA"/>
    <w:rsid w:val="009D7D04"/>
    <w:rsid w:val="009D7ECE"/>
    <w:rsid w:val="009E0373"/>
    <w:rsid w:val="009E1681"/>
    <w:rsid w:val="009F220F"/>
    <w:rsid w:val="009F2665"/>
    <w:rsid w:val="009F30EC"/>
    <w:rsid w:val="009F3C40"/>
    <w:rsid w:val="009F4F39"/>
    <w:rsid w:val="009F5293"/>
    <w:rsid w:val="00A0718C"/>
    <w:rsid w:val="00A10032"/>
    <w:rsid w:val="00A1161D"/>
    <w:rsid w:val="00A15AA9"/>
    <w:rsid w:val="00A178DA"/>
    <w:rsid w:val="00A22005"/>
    <w:rsid w:val="00A23DBC"/>
    <w:rsid w:val="00A26A60"/>
    <w:rsid w:val="00A303EC"/>
    <w:rsid w:val="00A30EC0"/>
    <w:rsid w:val="00A37526"/>
    <w:rsid w:val="00A40CDF"/>
    <w:rsid w:val="00A40E65"/>
    <w:rsid w:val="00A418D2"/>
    <w:rsid w:val="00A43852"/>
    <w:rsid w:val="00A46492"/>
    <w:rsid w:val="00A472F2"/>
    <w:rsid w:val="00A52BC1"/>
    <w:rsid w:val="00A54237"/>
    <w:rsid w:val="00A56544"/>
    <w:rsid w:val="00A60323"/>
    <w:rsid w:val="00A64C4F"/>
    <w:rsid w:val="00A66164"/>
    <w:rsid w:val="00A66BE7"/>
    <w:rsid w:val="00A75371"/>
    <w:rsid w:val="00A768AD"/>
    <w:rsid w:val="00A812EC"/>
    <w:rsid w:val="00A84F65"/>
    <w:rsid w:val="00A93059"/>
    <w:rsid w:val="00A93262"/>
    <w:rsid w:val="00AA121F"/>
    <w:rsid w:val="00AA76AC"/>
    <w:rsid w:val="00AB1270"/>
    <w:rsid w:val="00AB46E0"/>
    <w:rsid w:val="00AB5439"/>
    <w:rsid w:val="00AB6487"/>
    <w:rsid w:val="00AB733B"/>
    <w:rsid w:val="00AC5F0C"/>
    <w:rsid w:val="00AC6AA8"/>
    <w:rsid w:val="00AD2B05"/>
    <w:rsid w:val="00AD57DE"/>
    <w:rsid w:val="00AE2E12"/>
    <w:rsid w:val="00AE4E98"/>
    <w:rsid w:val="00AE6229"/>
    <w:rsid w:val="00AF31DA"/>
    <w:rsid w:val="00B07D7A"/>
    <w:rsid w:val="00B101D4"/>
    <w:rsid w:val="00B114EB"/>
    <w:rsid w:val="00B22B76"/>
    <w:rsid w:val="00B25CC5"/>
    <w:rsid w:val="00B26763"/>
    <w:rsid w:val="00B27883"/>
    <w:rsid w:val="00B31710"/>
    <w:rsid w:val="00B3674B"/>
    <w:rsid w:val="00B36C40"/>
    <w:rsid w:val="00B4172F"/>
    <w:rsid w:val="00B51AC5"/>
    <w:rsid w:val="00B569BE"/>
    <w:rsid w:val="00B6293F"/>
    <w:rsid w:val="00B63B91"/>
    <w:rsid w:val="00B7384A"/>
    <w:rsid w:val="00B74727"/>
    <w:rsid w:val="00B75DB4"/>
    <w:rsid w:val="00B76DD0"/>
    <w:rsid w:val="00B80371"/>
    <w:rsid w:val="00B8125C"/>
    <w:rsid w:val="00B9288A"/>
    <w:rsid w:val="00B93741"/>
    <w:rsid w:val="00B9658D"/>
    <w:rsid w:val="00BA1DFD"/>
    <w:rsid w:val="00BA1FBF"/>
    <w:rsid w:val="00BB0391"/>
    <w:rsid w:val="00BB0D85"/>
    <w:rsid w:val="00BB2338"/>
    <w:rsid w:val="00BB2DF8"/>
    <w:rsid w:val="00BB35F7"/>
    <w:rsid w:val="00BB398D"/>
    <w:rsid w:val="00BB5C08"/>
    <w:rsid w:val="00BC1D22"/>
    <w:rsid w:val="00BC7D6E"/>
    <w:rsid w:val="00BD0282"/>
    <w:rsid w:val="00BD15BB"/>
    <w:rsid w:val="00BD3FED"/>
    <w:rsid w:val="00BD5A4C"/>
    <w:rsid w:val="00BE1849"/>
    <w:rsid w:val="00BE2AE3"/>
    <w:rsid w:val="00BE318A"/>
    <w:rsid w:val="00BE68C7"/>
    <w:rsid w:val="00BF30D3"/>
    <w:rsid w:val="00BF4891"/>
    <w:rsid w:val="00BF7027"/>
    <w:rsid w:val="00C028D6"/>
    <w:rsid w:val="00C0302E"/>
    <w:rsid w:val="00C11981"/>
    <w:rsid w:val="00C127E9"/>
    <w:rsid w:val="00C13640"/>
    <w:rsid w:val="00C14A9B"/>
    <w:rsid w:val="00C14C0E"/>
    <w:rsid w:val="00C202D2"/>
    <w:rsid w:val="00C30008"/>
    <w:rsid w:val="00C3261A"/>
    <w:rsid w:val="00C358C6"/>
    <w:rsid w:val="00C40D9B"/>
    <w:rsid w:val="00C4135F"/>
    <w:rsid w:val="00C43F22"/>
    <w:rsid w:val="00C502AF"/>
    <w:rsid w:val="00C55349"/>
    <w:rsid w:val="00C5626C"/>
    <w:rsid w:val="00C57CDE"/>
    <w:rsid w:val="00C60BF6"/>
    <w:rsid w:val="00C61F3C"/>
    <w:rsid w:val="00C64FE8"/>
    <w:rsid w:val="00C650EE"/>
    <w:rsid w:val="00C73945"/>
    <w:rsid w:val="00C7508C"/>
    <w:rsid w:val="00C75C7E"/>
    <w:rsid w:val="00C75D16"/>
    <w:rsid w:val="00C76158"/>
    <w:rsid w:val="00C76245"/>
    <w:rsid w:val="00C763EA"/>
    <w:rsid w:val="00C779E1"/>
    <w:rsid w:val="00C862D2"/>
    <w:rsid w:val="00C875A0"/>
    <w:rsid w:val="00C911E6"/>
    <w:rsid w:val="00CA365B"/>
    <w:rsid w:val="00CA3E3B"/>
    <w:rsid w:val="00CA47A6"/>
    <w:rsid w:val="00CB0890"/>
    <w:rsid w:val="00CB42AD"/>
    <w:rsid w:val="00CB680B"/>
    <w:rsid w:val="00CB7A2E"/>
    <w:rsid w:val="00CC58D5"/>
    <w:rsid w:val="00CC6AA0"/>
    <w:rsid w:val="00CC7088"/>
    <w:rsid w:val="00CD2842"/>
    <w:rsid w:val="00CD2E4E"/>
    <w:rsid w:val="00CD59AF"/>
    <w:rsid w:val="00CD5C11"/>
    <w:rsid w:val="00CD67D6"/>
    <w:rsid w:val="00CD73F0"/>
    <w:rsid w:val="00CE3F6A"/>
    <w:rsid w:val="00CE50FF"/>
    <w:rsid w:val="00CF4BDC"/>
    <w:rsid w:val="00D027E4"/>
    <w:rsid w:val="00D05581"/>
    <w:rsid w:val="00D06151"/>
    <w:rsid w:val="00D07B36"/>
    <w:rsid w:val="00D14086"/>
    <w:rsid w:val="00D17991"/>
    <w:rsid w:val="00D20C2E"/>
    <w:rsid w:val="00D243E2"/>
    <w:rsid w:val="00D248E4"/>
    <w:rsid w:val="00D3168E"/>
    <w:rsid w:val="00D351CE"/>
    <w:rsid w:val="00D41562"/>
    <w:rsid w:val="00D41C93"/>
    <w:rsid w:val="00D42644"/>
    <w:rsid w:val="00D4470E"/>
    <w:rsid w:val="00D4527A"/>
    <w:rsid w:val="00D528E5"/>
    <w:rsid w:val="00D62350"/>
    <w:rsid w:val="00D73BBE"/>
    <w:rsid w:val="00D752C9"/>
    <w:rsid w:val="00D75A6C"/>
    <w:rsid w:val="00D867D9"/>
    <w:rsid w:val="00D86883"/>
    <w:rsid w:val="00D9032C"/>
    <w:rsid w:val="00D92238"/>
    <w:rsid w:val="00D93726"/>
    <w:rsid w:val="00D94323"/>
    <w:rsid w:val="00DA0BAF"/>
    <w:rsid w:val="00DA2403"/>
    <w:rsid w:val="00DA6F22"/>
    <w:rsid w:val="00DA7025"/>
    <w:rsid w:val="00DB2F06"/>
    <w:rsid w:val="00DB2FB4"/>
    <w:rsid w:val="00DB4353"/>
    <w:rsid w:val="00DB5B06"/>
    <w:rsid w:val="00DC6A8A"/>
    <w:rsid w:val="00DD02A0"/>
    <w:rsid w:val="00DD1779"/>
    <w:rsid w:val="00DE2640"/>
    <w:rsid w:val="00DE365C"/>
    <w:rsid w:val="00DE3722"/>
    <w:rsid w:val="00DE6AB4"/>
    <w:rsid w:val="00DF2787"/>
    <w:rsid w:val="00DF30E7"/>
    <w:rsid w:val="00DF3613"/>
    <w:rsid w:val="00DF3916"/>
    <w:rsid w:val="00DF5673"/>
    <w:rsid w:val="00DF7BFE"/>
    <w:rsid w:val="00E0147B"/>
    <w:rsid w:val="00E01F46"/>
    <w:rsid w:val="00E03900"/>
    <w:rsid w:val="00E059D4"/>
    <w:rsid w:val="00E112DA"/>
    <w:rsid w:val="00E14F10"/>
    <w:rsid w:val="00E16E33"/>
    <w:rsid w:val="00E22A79"/>
    <w:rsid w:val="00E25317"/>
    <w:rsid w:val="00E269D3"/>
    <w:rsid w:val="00E271C2"/>
    <w:rsid w:val="00E313B3"/>
    <w:rsid w:val="00E3404D"/>
    <w:rsid w:val="00E35289"/>
    <w:rsid w:val="00E36CBD"/>
    <w:rsid w:val="00E37103"/>
    <w:rsid w:val="00E37C01"/>
    <w:rsid w:val="00E42D5D"/>
    <w:rsid w:val="00E4374D"/>
    <w:rsid w:val="00E43EB1"/>
    <w:rsid w:val="00E463BC"/>
    <w:rsid w:val="00E51C7F"/>
    <w:rsid w:val="00E55CCF"/>
    <w:rsid w:val="00E6562B"/>
    <w:rsid w:val="00E71059"/>
    <w:rsid w:val="00E770F0"/>
    <w:rsid w:val="00E77796"/>
    <w:rsid w:val="00E8047E"/>
    <w:rsid w:val="00E83BD0"/>
    <w:rsid w:val="00E84CD3"/>
    <w:rsid w:val="00E91C57"/>
    <w:rsid w:val="00EA17B0"/>
    <w:rsid w:val="00EA1E50"/>
    <w:rsid w:val="00EA4994"/>
    <w:rsid w:val="00EA5C46"/>
    <w:rsid w:val="00EB0680"/>
    <w:rsid w:val="00EB1BCF"/>
    <w:rsid w:val="00EB2925"/>
    <w:rsid w:val="00EB2CF0"/>
    <w:rsid w:val="00EB3995"/>
    <w:rsid w:val="00EB4BEE"/>
    <w:rsid w:val="00EB584A"/>
    <w:rsid w:val="00EC33F5"/>
    <w:rsid w:val="00EC432B"/>
    <w:rsid w:val="00EC5EA9"/>
    <w:rsid w:val="00EC6C29"/>
    <w:rsid w:val="00EC7E53"/>
    <w:rsid w:val="00ED51E1"/>
    <w:rsid w:val="00ED56C4"/>
    <w:rsid w:val="00ED7283"/>
    <w:rsid w:val="00EE2C43"/>
    <w:rsid w:val="00EF572F"/>
    <w:rsid w:val="00EF72C0"/>
    <w:rsid w:val="00EF7579"/>
    <w:rsid w:val="00F00766"/>
    <w:rsid w:val="00F01A25"/>
    <w:rsid w:val="00F05C1A"/>
    <w:rsid w:val="00F12D98"/>
    <w:rsid w:val="00F17028"/>
    <w:rsid w:val="00F20415"/>
    <w:rsid w:val="00F27B47"/>
    <w:rsid w:val="00F34803"/>
    <w:rsid w:val="00F37306"/>
    <w:rsid w:val="00F3769C"/>
    <w:rsid w:val="00F40E7B"/>
    <w:rsid w:val="00F43F92"/>
    <w:rsid w:val="00F44380"/>
    <w:rsid w:val="00F45AE1"/>
    <w:rsid w:val="00F5343D"/>
    <w:rsid w:val="00F5355B"/>
    <w:rsid w:val="00F55286"/>
    <w:rsid w:val="00F65D4E"/>
    <w:rsid w:val="00F74945"/>
    <w:rsid w:val="00F769D5"/>
    <w:rsid w:val="00F8200F"/>
    <w:rsid w:val="00F853F5"/>
    <w:rsid w:val="00F957FD"/>
    <w:rsid w:val="00FB26C4"/>
    <w:rsid w:val="00FB310F"/>
    <w:rsid w:val="00FB3601"/>
    <w:rsid w:val="00FB3C54"/>
    <w:rsid w:val="00FB4B02"/>
    <w:rsid w:val="00FC5C19"/>
    <w:rsid w:val="00FC5E57"/>
    <w:rsid w:val="00FC6EE3"/>
    <w:rsid w:val="00FC751D"/>
    <w:rsid w:val="00FD045D"/>
    <w:rsid w:val="00FD183E"/>
    <w:rsid w:val="00FD67CD"/>
    <w:rsid w:val="00FE6D71"/>
    <w:rsid w:val="00FF2DA2"/>
    <w:rsid w:val="00FF365B"/>
    <w:rsid w:val="00FF37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D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402BB"/>
  </w:style>
  <w:style w:type="paragraph" w:styleId="Cmsor1">
    <w:name w:val="heading 1"/>
    <w:basedOn w:val="Norml"/>
    <w:link w:val="Cmsor1Char"/>
    <w:uiPriority w:val="9"/>
    <w:qFormat/>
    <w:rsid w:val="002D1B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unhideWhenUsed/>
    <w:qFormat/>
    <w:rsid w:val="003F43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1C3E65"/>
    <w:pPr>
      <w:autoSpaceDE w:val="0"/>
      <w:autoSpaceDN w:val="0"/>
      <w:adjustRightInd w:val="0"/>
      <w:spacing w:after="0" w:line="240" w:lineRule="auto"/>
    </w:pPr>
    <w:rPr>
      <w:rFonts w:ascii="Arial" w:hAnsi="Arial" w:cs="Arial"/>
      <w:color w:val="000000"/>
      <w:sz w:val="24"/>
      <w:szCs w:val="24"/>
    </w:rPr>
  </w:style>
  <w:style w:type="paragraph" w:styleId="llb">
    <w:name w:val="footer"/>
    <w:basedOn w:val="Norml"/>
    <w:link w:val="llbChar"/>
    <w:rsid w:val="001C3E65"/>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llbChar">
    <w:name w:val="Élőláb Char"/>
    <w:basedOn w:val="Bekezdsalapbettpusa"/>
    <w:link w:val="llb"/>
    <w:rsid w:val="001C3E65"/>
    <w:rPr>
      <w:rFonts w:ascii="Times New Roman" w:eastAsia="Times New Roman" w:hAnsi="Times New Roman" w:cs="Times New Roman"/>
      <w:sz w:val="24"/>
      <w:szCs w:val="24"/>
      <w:lang w:eastAsia="ar-SA"/>
    </w:rPr>
  </w:style>
  <w:style w:type="paragraph" w:styleId="Listaszerbekezds">
    <w:name w:val="List Paragraph"/>
    <w:basedOn w:val="Norml"/>
    <w:uiPriority w:val="34"/>
    <w:qFormat/>
    <w:rsid w:val="00FC5E57"/>
    <w:pPr>
      <w:ind w:left="720"/>
      <w:contextualSpacing/>
    </w:pPr>
  </w:style>
  <w:style w:type="paragraph" w:styleId="lfej">
    <w:name w:val="header"/>
    <w:basedOn w:val="Norml"/>
    <w:link w:val="lfejChar"/>
    <w:uiPriority w:val="99"/>
    <w:unhideWhenUsed/>
    <w:rsid w:val="00BD0282"/>
    <w:pPr>
      <w:tabs>
        <w:tab w:val="center" w:pos="4536"/>
        <w:tab w:val="right" w:pos="9072"/>
      </w:tabs>
      <w:spacing w:after="0" w:line="240" w:lineRule="auto"/>
    </w:pPr>
  </w:style>
  <w:style w:type="character" w:customStyle="1" w:styleId="lfejChar">
    <w:name w:val="Élőfej Char"/>
    <w:basedOn w:val="Bekezdsalapbettpusa"/>
    <w:link w:val="lfej"/>
    <w:uiPriority w:val="99"/>
    <w:rsid w:val="00BD0282"/>
  </w:style>
  <w:style w:type="character" w:styleId="Hiperhivatkozs">
    <w:name w:val="Hyperlink"/>
    <w:basedOn w:val="Bekezdsalapbettpusa"/>
    <w:uiPriority w:val="99"/>
    <w:unhideWhenUsed/>
    <w:rsid w:val="00BA1DFD"/>
    <w:rPr>
      <w:color w:val="0000FF" w:themeColor="hyperlink"/>
      <w:u w:val="single"/>
    </w:rPr>
  </w:style>
  <w:style w:type="paragraph" w:styleId="NormlWeb">
    <w:name w:val="Normal (Web)"/>
    <w:basedOn w:val="Norml"/>
    <w:uiPriority w:val="99"/>
    <w:unhideWhenUsed/>
    <w:rsid w:val="00105015"/>
    <w:pPr>
      <w:spacing w:before="105" w:after="105" w:line="240" w:lineRule="auto"/>
      <w:ind w:left="105" w:right="105"/>
    </w:pPr>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rsid w:val="0087376D"/>
    <w:pPr>
      <w:suppressAutoHyphens/>
      <w:spacing w:after="0" w:line="240" w:lineRule="auto"/>
    </w:pPr>
    <w:rPr>
      <w:rFonts w:ascii="Times New Roman" w:eastAsia="Times New Roman" w:hAnsi="Times New Roman" w:cs="Times New Roman"/>
      <w:sz w:val="20"/>
      <w:szCs w:val="20"/>
      <w:lang w:eastAsia="ar-SA"/>
    </w:rPr>
  </w:style>
  <w:style w:type="character" w:customStyle="1" w:styleId="JegyzetszvegChar">
    <w:name w:val="Jegyzetszöveg Char"/>
    <w:basedOn w:val="Bekezdsalapbettpusa"/>
    <w:link w:val="Jegyzetszveg"/>
    <w:uiPriority w:val="99"/>
    <w:rsid w:val="0087376D"/>
    <w:rPr>
      <w:rFonts w:ascii="Times New Roman" w:eastAsia="Times New Roman" w:hAnsi="Times New Roman" w:cs="Times New Roman"/>
      <w:sz w:val="20"/>
      <w:szCs w:val="20"/>
      <w:lang w:eastAsia="ar-SA"/>
    </w:rPr>
  </w:style>
  <w:style w:type="paragraph" w:styleId="Buborkszveg">
    <w:name w:val="Balloon Text"/>
    <w:basedOn w:val="Norml"/>
    <w:link w:val="BuborkszvegChar"/>
    <w:uiPriority w:val="99"/>
    <w:semiHidden/>
    <w:unhideWhenUsed/>
    <w:rsid w:val="005751C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751C6"/>
    <w:rPr>
      <w:rFonts w:ascii="Tahoma" w:hAnsi="Tahoma" w:cs="Tahoma"/>
      <w:sz w:val="16"/>
      <w:szCs w:val="16"/>
    </w:rPr>
  </w:style>
  <w:style w:type="character" w:customStyle="1" w:styleId="searchmark">
    <w:name w:val="searchmark"/>
    <w:basedOn w:val="Bekezdsalapbettpusa"/>
    <w:rsid w:val="002B1B42"/>
  </w:style>
  <w:style w:type="paragraph" w:styleId="Szvegtrzs">
    <w:name w:val="Body Text"/>
    <w:basedOn w:val="Norml"/>
    <w:link w:val="SzvegtrzsChar"/>
    <w:rsid w:val="00762CE0"/>
    <w:pPr>
      <w:suppressAutoHyphens/>
      <w:spacing w:after="120" w:line="240" w:lineRule="auto"/>
    </w:pPr>
    <w:rPr>
      <w:rFonts w:ascii="Times New Roman" w:eastAsia="Times New Roman" w:hAnsi="Times New Roman" w:cs="Times New Roman"/>
      <w:sz w:val="24"/>
      <w:szCs w:val="24"/>
      <w:lang w:eastAsia="ar-SA"/>
    </w:rPr>
  </w:style>
  <w:style w:type="character" w:customStyle="1" w:styleId="SzvegtrzsChar">
    <w:name w:val="Szövegtörzs Char"/>
    <w:basedOn w:val="Bekezdsalapbettpusa"/>
    <w:link w:val="Szvegtrzs"/>
    <w:rsid w:val="00762CE0"/>
    <w:rPr>
      <w:rFonts w:ascii="Times New Roman" w:eastAsia="Times New Roman" w:hAnsi="Times New Roman" w:cs="Times New Roman"/>
      <w:sz w:val="24"/>
      <w:szCs w:val="24"/>
      <w:lang w:eastAsia="ar-SA"/>
    </w:rPr>
  </w:style>
  <w:style w:type="character" w:styleId="Jegyzethivatkozs">
    <w:name w:val="annotation reference"/>
    <w:basedOn w:val="Bekezdsalapbettpusa"/>
    <w:uiPriority w:val="99"/>
    <w:semiHidden/>
    <w:unhideWhenUsed/>
    <w:rsid w:val="00C862D2"/>
    <w:rPr>
      <w:sz w:val="16"/>
      <w:szCs w:val="16"/>
    </w:rPr>
  </w:style>
  <w:style w:type="paragraph" w:styleId="Megjegyzstrgya">
    <w:name w:val="annotation subject"/>
    <w:basedOn w:val="Jegyzetszveg"/>
    <w:next w:val="Jegyzetszveg"/>
    <w:link w:val="MegjegyzstrgyaChar"/>
    <w:uiPriority w:val="99"/>
    <w:semiHidden/>
    <w:unhideWhenUsed/>
    <w:rsid w:val="00C862D2"/>
    <w:pPr>
      <w:suppressAutoHyphens w:val="0"/>
      <w:spacing w:after="200"/>
    </w:pPr>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C862D2"/>
    <w:rPr>
      <w:rFonts w:ascii="Times New Roman" w:eastAsia="Times New Roman" w:hAnsi="Times New Roman" w:cs="Times New Roman"/>
      <w:b/>
      <w:bCs/>
      <w:sz w:val="20"/>
      <w:szCs w:val="20"/>
      <w:lang w:eastAsia="ar-SA"/>
    </w:rPr>
  </w:style>
  <w:style w:type="paragraph" w:styleId="Vltozat">
    <w:name w:val="Revision"/>
    <w:hidden/>
    <w:uiPriority w:val="99"/>
    <w:semiHidden/>
    <w:rsid w:val="00B9658D"/>
    <w:pPr>
      <w:spacing w:after="0" w:line="240" w:lineRule="auto"/>
    </w:pPr>
  </w:style>
  <w:style w:type="paragraph" w:styleId="Nincstrkz">
    <w:name w:val="No Spacing"/>
    <w:uiPriority w:val="1"/>
    <w:qFormat/>
    <w:rsid w:val="00BF30D3"/>
    <w:pPr>
      <w:spacing w:after="0" w:line="240" w:lineRule="auto"/>
    </w:pPr>
  </w:style>
  <w:style w:type="character" w:styleId="Kiemels2">
    <w:name w:val="Strong"/>
    <w:basedOn w:val="Bekezdsalapbettpusa"/>
    <w:uiPriority w:val="22"/>
    <w:qFormat/>
    <w:rsid w:val="00DA2403"/>
    <w:rPr>
      <w:b/>
      <w:bCs/>
    </w:rPr>
  </w:style>
  <w:style w:type="character" w:customStyle="1" w:styleId="label">
    <w:name w:val="label"/>
    <w:basedOn w:val="Bekezdsalapbettpusa"/>
    <w:rsid w:val="005268AE"/>
  </w:style>
  <w:style w:type="character" w:styleId="Kiemels">
    <w:name w:val="Emphasis"/>
    <w:basedOn w:val="Bekezdsalapbettpusa"/>
    <w:uiPriority w:val="20"/>
    <w:qFormat/>
    <w:rsid w:val="00C40D9B"/>
    <w:rPr>
      <w:i/>
      <w:iCs/>
    </w:rPr>
  </w:style>
  <w:style w:type="character" w:customStyle="1" w:styleId="Cmsor1Char">
    <w:name w:val="Címsor 1 Char"/>
    <w:basedOn w:val="Bekezdsalapbettpusa"/>
    <w:link w:val="Cmsor1"/>
    <w:uiPriority w:val="9"/>
    <w:rsid w:val="002D1BFC"/>
    <w:rPr>
      <w:rFonts w:ascii="Times New Roman" w:eastAsia="Times New Roman" w:hAnsi="Times New Roman" w:cs="Times New Roman"/>
      <w:b/>
      <w:bCs/>
      <w:kern w:val="36"/>
      <w:sz w:val="48"/>
      <w:szCs w:val="48"/>
      <w:lang w:eastAsia="hu-HU"/>
    </w:rPr>
  </w:style>
  <w:style w:type="character" w:styleId="Mrltotthiperhivatkozs">
    <w:name w:val="FollowedHyperlink"/>
    <w:basedOn w:val="Bekezdsalapbettpusa"/>
    <w:uiPriority w:val="99"/>
    <w:semiHidden/>
    <w:unhideWhenUsed/>
    <w:rsid w:val="009B0946"/>
    <w:rPr>
      <w:color w:val="800080" w:themeColor="followedHyperlink"/>
      <w:u w:val="single"/>
    </w:rPr>
  </w:style>
  <w:style w:type="character" w:customStyle="1" w:styleId="Cmsor2Char">
    <w:name w:val="Címsor 2 Char"/>
    <w:basedOn w:val="Bekezdsalapbettpusa"/>
    <w:link w:val="Cmsor2"/>
    <w:uiPriority w:val="9"/>
    <w:rsid w:val="003F43D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06713">
      <w:bodyDiv w:val="1"/>
      <w:marLeft w:val="0"/>
      <w:marRight w:val="0"/>
      <w:marTop w:val="0"/>
      <w:marBottom w:val="0"/>
      <w:divBdr>
        <w:top w:val="none" w:sz="0" w:space="0" w:color="auto"/>
        <w:left w:val="none" w:sz="0" w:space="0" w:color="auto"/>
        <w:bottom w:val="none" w:sz="0" w:space="0" w:color="auto"/>
        <w:right w:val="none" w:sz="0" w:space="0" w:color="auto"/>
      </w:divBdr>
    </w:div>
    <w:div w:id="89550203">
      <w:bodyDiv w:val="1"/>
      <w:marLeft w:val="0"/>
      <w:marRight w:val="0"/>
      <w:marTop w:val="0"/>
      <w:marBottom w:val="0"/>
      <w:divBdr>
        <w:top w:val="none" w:sz="0" w:space="0" w:color="auto"/>
        <w:left w:val="none" w:sz="0" w:space="0" w:color="auto"/>
        <w:bottom w:val="none" w:sz="0" w:space="0" w:color="auto"/>
        <w:right w:val="none" w:sz="0" w:space="0" w:color="auto"/>
      </w:divBdr>
      <w:divsChild>
        <w:div w:id="366180697">
          <w:marLeft w:val="0"/>
          <w:marRight w:val="0"/>
          <w:marTop w:val="0"/>
          <w:marBottom w:val="0"/>
          <w:divBdr>
            <w:top w:val="single" w:sz="6" w:space="0" w:color="DDDDDD"/>
            <w:left w:val="single" w:sz="6" w:space="0" w:color="DDDDDD"/>
            <w:bottom w:val="single" w:sz="6" w:space="0" w:color="DDDDDD"/>
            <w:right w:val="single" w:sz="6" w:space="0" w:color="DDDDDD"/>
          </w:divBdr>
          <w:divsChild>
            <w:div w:id="475684481">
              <w:marLeft w:val="0"/>
              <w:marRight w:val="0"/>
              <w:marTop w:val="0"/>
              <w:marBottom w:val="0"/>
              <w:divBdr>
                <w:top w:val="none" w:sz="0" w:space="0" w:color="auto"/>
                <w:left w:val="none" w:sz="0" w:space="0" w:color="auto"/>
                <w:bottom w:val="none" w:sz="0" w:space="0" w:color="auto"/>
                <w:right w:val="none" w:sz="0" w:space="0" w:color="auto"/>
              </w:divBdr>
              <w:divsChild>
                <w:div w:id="734428263">
                  <w:marLeft w:val="75"/>
                  <w:marRight w:val="0"/>
                  <w:marTop w:val="75"/>
                  <w:marBottom w:val="0"/>
                  <w:divBdr>
                    <w:top w:val="none" w:sz="0" w:space="0" w:color="auto"/>
                    <w:left w:val="none" w:sz="0" w:space="0" w:color="auto"/>
                    <w:bottom w:val="none" w:sz="0" w:space="0" w:color="auto"/>
                    <w:right w:val="none" w:sz="0" w:space="0" w:color="auto"/>
                  </w:divBdr>
                  <w:divsChild>
                    <w:div w:id="11415359">
                      <w:marLeft w:val="0"/>
                      <w:marRight w:val="0"/>
                      <w:marTop w:val="0"/>
                      <w:marBottom w:val="0"/>
                      <w:divBdr>
                        <w:top w:val="none" w:sz="0" w:space="0" w:color="auto"/>
                        <w:left w:val="none" w:sz="0" w:space="0" w:color="auto"/>
                        <w:bottom w:val="none" w:sz="0" w:space="0" w:color="auto"/>
                        <w:right w:val="none" w:sz="0" w:space="0" w:color="auto"/>
                      </w:divBdr>
                      <w:divsChild>
                        <w:div w:id="1597209762">
                          <w:marLeft w:val="0"/>
                          <w:marRight w:val="0"/>
                          <w:marTop w:val="0"/>
                          <w:marBottom w:val="0"/>
                          <w:divBdr>
                            <w:top w:val="none" w:sz="0" w:space="0" w:color="auto"/>
                            <w:left w:val="none" w:sz="0" w:space="0" w:color="auto"/>
                            <w:bottom w:val="none" w:sz="0" w:space="0" w:color="auto"/>
                            <w:right w:val="none" w:sz="0" w:space="0" w:color="auto"/>
                          </w:divBdr>
                          <w:divsChild>
                            <w:div w:id="994995197">
                              <w:marLeft w:val="0"/>
                              <w:marRight w:val="0"/>
                              <w:marTop w:val="0"/>
                              <w:marBottom w:val="0"/>
                              <w:divBdr>
                                <w:top w:val="none" w:sz="0" w:space="0" w:color="auto"/>
                                <w:left w:val="none" w:sz="0" w:space="0" w:color="auto"/>
                                <w:bottom w:val="none" w:sz="0" w:space="0" w:color="auto"/>
                                <w:right w:val="none" w:sz="0" w:space="0" w:color="auto"/>
                              </w:divBdr>
                              <w:divsChild>
                                <w:div w:id="607469434">
                                  <w:marLeft w:val="0"/>
                                  <w:marRight w:val="0"/>
                                  <w:marTop w:val="0"/>
                                  <w:marBottom w:val="0"/>
                                  <w:divBdr>
                                    <w:top w:val="none" w:sz="0" w:space="0" w:color="auto"/>
                                    <w:left w:val="none" w:sz="0" w:space="0" w:color="auto"/>
                                    <w:bottom w:val="none" w:sz="0" w:space="0" w:color="auto"/>
                                    <w:right w:val="none" w:sz="0" w:space="0" w:color="auto"/>
                                  </w:divBdr>
                                  <w:divsChild>
                                    <w:div w:id="1067726476">
                                      <w:marLeft w:val="0"/>
                                      <w:marRight w:val="0"/>
                                      <w:marTop w:val="0"/>
                                      <w:marBottom w:val="0"/>
                                      <w:divBdr>
                                        <w:top w:val="none" w:sz="0" w:space="0" w:color="auto"/>
                                        <w:left w:val="none" w:sz="0" w:space="0" w:color="auto"/>
                                        <w:bottom w:val="none" w:sz="0" w:space="0" w:color="auto"/>
                                        <w:right w:val="none" w:sz="0" w:space="0" w:color="auto"/>
                                      </w:divBdr>
                                      <w:divsChild>
                                        <w:div w:id="895164960">
                                          <w:marLeft w:val="0"/>
                                          <w:marRight w:val="0"/>
                                          <w:marTop w:val="0"/>
                                          <w:marBottom w:val="0"/>
                                          <w:divBdr>
                                            <w:top w:val="none" w:sz="0" w:space="0" w:color="auto"/>
                                            <w:left w:val="none" w:sz="0" w:space="0" w:color="auto"/>
                                            <w:bottom w:val="none" w:sz="0" w:space="0" w:color="auto"/>
                                            <w:right w:val="none" w:sz="0" w:space="0" w:color="auto"/>
                                          </w:divBdr>
                                          <w:divsChild>
                                            <w:div w:id="1376202440">
                                              <w:marLeft w:val="0"/>
                                              <w:marRight w:val="0"/>
                                              <w:marTop w:val="0"/>
                                              <w:marBottom w:val="0"/>
                                              <w:divBdr>
                                                <w:top w:val="none" w:sz="0" w:space="0" w:color="auto"/>
                                                <w:left w:val="none" w:sz="0" w:space="0" w:color="auto"/>
                                                <w:bottom w:val="none" w:sz="0" w:space="0" w:color="auto"/>
                                                <w:right w:val="none" w:sz="0" w:space="0" w:color="auto"/>
                                              </w:divBdr>
                                              <w:divsChild>
                                                <w:div w:id="381834265">
                                                  <w:marLeft w:val="0"/>
                                                  <w:marRight w:val="0"/>
                                                  <w:marTop w:val="0"/>
                                                  <w:marBottom w:val="0"/>
                                                  <w:divBdr>
                                                    <w:top w:val="none" w:sz="0" w:space="0" w:color="auto"/>
                                                    <w:left w:val="none" w:sz="0" w:space="0" w:color="auto"/>
                                                    <w:bottom w:val="none" w:sz="0" w:space="0" w:color="auto"/>
                                                    <w:right w:val="none" w:sz="0" w:space="0" w:color="auto"/>
                                                  </w:divBdr>
                                                  <w:divsChild>
                                                    <w:div w:id="202770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1307790">
      <w:bodyDiv w:val="1"/>
      <w:marLeft w:val="0"/>
      <w:marRight w:val="0"/>
      <w:marTop w:val="0"/>
      <w:marBottom w:val="0"/>
      <w:divBdr>
        <w:top w:val="none" w:sz="0" w:space="0" w:color="auto"/>
        <w:left w:val="none" w:sz="0" w:space="0" w:color="auto"/>
        <w:bottom w:val="none" w:sz="0" w:space="0" w:color="auto"/>
        <w:right w:val="none" w:sz="0" w:space="0" w:color="auto"/>
      </w:divBdr>
      <w:divsChild>
        <w:div w:id="688800984">
          <w:marLeft w:val="0"/>
          <w:marRight w:val="0"/>
          <w:marTop w:val="0"/>
          <w:marBottom w:val="0"/>
          <w:divBdr>
            <w:top w:val="single" w:sz="6" w:space="0" w:color="DDDDDD"/>
            <w:left w:val="single" w:sz="6" w:space="0" w:color="DDDDDD"/>
            <w:bottom w:val="single" w:sz="6" w:space="0" w:color="DDDDDD"/>
            <w:right w:val="single" w:sz="6" w:space="0" w:color="DDDDDD"/>
          </w:divBdr>
          <w:divsChild>
            <w:div w:id="1718771943">
              <w:marLeft w:val="0"/>
              <w:marRight w:val="0"/>
              <w:marTop w:val="0"/>
              <w:marBottom w:val="0"/>
              <w:divBdr>
                <w:top w:val="none" w:sz="0" w:space="0" w:color="auto"/>
                <w:left w:val="none" w:sz="0" w:space="0" w:color="auto"/>
                <w:bottom w:val="none" w:sz="0" w:space="0" w:color="auto"/>
                <w:right w:val="none" w:sz="0" w:space="0" w:color="auto"/>
              </w:divBdr>
              <w:divsChild>
                <w:div w:id="1629362057">
                  <w:marLeft w:val="0"/>
                  <w:marRight w:val="0"/>
                  <w:marTop w:val="0"/>
                  <w:marBottom w:val="0"/>
                  <w:divBdr>
                    <w:top w:val="none" w:sz="0" w:space="0" w:color="auto"/>
                    <w:left w:val="none" w:sz="0" w:space="0" w:color="auto"/>
                    <w:bottom w:val="none" w:sz="0" w:space="0" w:color="auto"/>
                    <w:right w:val="none" w:sz="0" w:space="0" w:color="auto"/>
                  </w:divBdr>
                  <w:divsChild>
                    <w:div w:id="120848883">
                      <w:marLeft w:val="0"/>
                      <w:marRight w:val="0"/>
                      <w:marTop w:val="0"/>
                      <w:marBottom w:val="0"/>
                      <w:divBdr>
                        <w:top w:val="none" w:sz="0" w:space="0" w:color="auto"/>
                        <w:left w:val="none" w:sz="0" w:space="0" w:color="auto"/>
                        <w:bottom w:val="none" w:sz="0" w:space="0" w:color="auto"/>
                        <w:right w:val="none" w:sz="0" w:space="0" w:color="auto"/>
                      </w:divBdr>
                      <w:divsChild>
                        <w:div w:id="1093428988">
                          <w:marLeft w:val="0"/>
                          <w:marRight w:val="0"/>
                          <w:marTop w:val="0"/>
                          <w:marBottom w:val="0"/>
                          <w:divBdr>
                            <w:top w:val="none" w:sz="0" w:space="0" w:color="auto"/>
                            <w:left w:val="none" w:sz="0" w:space="0" w:color="auto"/>
                            <w:bottom w:val="none" w:sz="0" w:space="0" w:color="auto"/>
                            <w:right w:val="none" w:sz="0" w:space="0" w:color="auto"/>
                          </w:divBdr>
                          <w:divsChild>
                            <w:div w:id="359089582">
                              <w:marLeft w:val="0"/>
                              <w:marRight w:val="0"/>
                              <w:marTop w:val="0"/>
                              <w:marBottom w:val="0"/>
                              <w:divBdr>
                                <w:top w:val="none" w:sz="0" w:space="0" w:color="auto"/>
                                <w:left w:val="none" w:sz="0" w:space="0" w:color="auto"/>
                                <w:bottom w:val="none" w:sz="0" w:space="0" w:color="auto"/>
                                <w:right w:val="none" w:sz="0" w:space="0" w:color="auto"/>
                              </w:divBdr>
                              <w:divsChild>
                                <w:div w:id="1802532699">
                                  <w:marLeft w:val="0"/>
                                  <w:marRight w:val="0"/>
                                  <w:marTop w:val="0"/>
                                  <w:marBottom w:val="0"/>
                                  <w:divBdr>
                                    <w:top w:val="none" w:sz="0" w:space="0" w:color="auto"/>
                                    <w:left w:val="none" w:sz="0" w:space="0" w:color="auto"/>
                                    <w:bottom w:val="none" w:sz="0" w:space="0" w:color="auto"/>
                                    <w:right w:val="none" w:sz="0" w:space="0" w:color="auto"/>
                                  </w:divBdr>
                                  <w:divsChild>
                                    <w:div w:id="1236433067">
                                      <w:marLeft w:val="0"/>
                                      <w:marRight w:val="0"/>
                                      <w:marTop w:val="0"/>
                                      <w:marBottom w:val="0"/>
                                      <w:divBdr>
                                        <w:top w:val="none" w:sz="0" w:space="0" w:color="auto"/>
                                        <w:left w:val="none" w:sz="0" w:space="0" w:color="auto"/>
                                        <w:bottom w:val="none" w:sz="0" w:space="0" w:color="auto"/>
                                        <w:right w:val="none" w:sz="0" w:space="0" w:color="auto"/>
                                      </w:divBdr>
                                      <w:divsChild>
                                        <w:div w:id="1272010863">
                                          <w:marLeft w:val="0"/>
                                          <w:marRight w:val="0"/>
                                          <w:marTop w:val="0"/>
                                          <w:marBottom w:val="0"/>
                                          <w:divBdr>
                                            <w:top w:val="none" w:sz="0" w:space="0" w:color="auto"/>
                                            <w:left w:val="none" w:sz="0" w:space="0" w:color="auto"/>
                                            <w:bottom w:val="none" w:sz="0" w:space="0" w:color="auto"/>
                                            <w:right w:val="none" w:sz="0" w:space="0" w:color="auto"/>
                                          </w:divBdr>
                                          <w:divsChild>
                                            <w:div w:id="1780681560">
                                              <w:marLeft w:val="0"/>
                                              <w:marRight w:val="0"/>
                                              <w:marTop w:val="0"/>
                                              <w:marBottom w:val="0"/>
                                              <w:divBdr>
                                                <w:top w:val="none" w:sz="0" w:space="0" w:color="auto"/>
                                                <w:left w:val="none" w:sz="0" w:space="0" w:color="auto"/>
                                                <w:bottom w:val="none" w:sz="0" w:space="0" w:color="auto"/>
                                                <w:right w:val="none" w:sz="0" w:space="0" w:color="auto"/>
                                              </w:divBdr>
                                              <w:divsChild>
                                                <w:div w:id="861623865">
                                                  <w:marLeft w:val="0"/>
                                                  <w:marRight w:val="0"/>
                                                  <w:marTop w:val="0"/>
                                                  <w:marBottom w:val="0"/>
                                                  <w:divBdr>
                                                    <w:top w:val="none" w:sz="0" w:space="0" w:color="auto"/>
                                                    <w:left w:val="none" w:sz="0" w:space="0" w:color="auto"/>
                                                    <w:bottom w:val="none" w:sz="0" w:space="0" w:color="auto"/>
                                                    <w:right w:val="none" w:sz="0" w:space="0" w:color="auto"/>
                                                  </w:divBdr>
                                                  <w:divsChild>
                                                    <w:div w:id="719091958">
                                                      <w:marLeft w:val="0"/>
                                                      <w:marRight w:val="0"/>
                                                      <w:marTop w:val="0"/>
                                                      <w:marBottom w:val="0"/>
                                                      <w:divBdr>
                                                        <w:top w:val="none" w:sz="0" w:space="0" w:color="auto"/>
                                                        <w:left w:val="none" w:sz="0" w:space="0" w:color="auto"/>
                                                        <w:bottom w:val="none" w:sz="0" w:space="0" w:color="auto"/>
                                                        <w:right w:val="none" w:sz="0" w:space="0" w:color="auto"/>
                                                      </w:divBdr>
                                                      <w:divsChild>
                                                        <w:div w:id="15422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2418927">
      <w:bodyDiv w:val="1"/>
      <w:marLeft w:val="0"/>
      <w:marRight w:val="0"/>
      <w:marTop w:val="0"/>
      <w:marBottom w:val="0"/>
      <w:divBdr>
        <w:top w:val="none" w:sz="0" w:space="0" w:color="auto"/>
        <w:left w:val="none" w:sz="0" w:space="0" w:color="auto"/>
        <w:bottom w:val="none" w:sz="0" w:space="0" w:color="auto"/>
        <w:right w:val="none" w:sz="0" w:space="0" w:color="auto"/>
      </w:divBdr>
    </w:div>
    <w:div w:id="1123621748">
      <w:bodyDiv w:val="1"/>
      <w:marLeft w:val="0"/>
      <w:marRight w:val="0"/>
      <w:marTop w:val="0"/>
      <w:marBottom w:val="0"/>
      <w:divBdr>
        <w:top w:val="none" w:sz="0" w:space="0" w:color="auto"/>
        <w:left w:val="none" w:sz="0" w:space="0" w:color="auto"/>
        <w:bottom w:val="none" w:sz="0" w:space="0" w:color="auto"/>
        <w:right w:val="none" w:sz="0" w:space="0" w:color="auto"/>
      </w:divBdr>
    </w:div>
    <w:div w:id="1224873955">
      <w:bodyDiv w:val="1"/>
      <w:marLeft w:val="0"/>
      <w:marRight w:val="0"/>
      <w:marTop w:val="0"/>
      <w:marBottom w:val="0"/>
      <w:divBdr>
        <w:top w:val="none" w:sz="0" w:space="0" w:color="auto"/>
        <w:left w:val="none" w:sz="0" w:space="0" w:color="auto"/>
        <w:bottom w:val="none" w:sz="0" w:space="0" w:color="auto"/>
        <w:right w:val="none" w:sz="0" w:space="0" w:color="auto"/>
      </w:divBdr>
      <w:divsChild>
        <w:div w:id="296835490">
          <w:marLeft w:val="0"/>
          <w:marRight w:val="0"/>
          <w:marTop w:val="0"/>
          <w:marBottom w:val="0"/>
          <w:divBdr>
            <w:top w:val="single" w:sz="6" w:space="0" w:color="DDDDDD"/>
            <w:left w:val="single" w:sz="6" w:space="0" w:color="DDDDDD"/>
            <w:bottom w:val="single" w:sz="6" w:space="0" w:color="DDDDDD"/>
            <w:right w:val="single" w:sz="6" w:space="0" w:color="DDDDDD"/>
          </w:divBdr>
          <w:divsChild>
            <w:div w:id="1198852390">
              <w:marLeft w:val="0"/>
              <w:marRight w:val="0"/>
              <w:marTop w:val="0"/>
              <w:marBottom w:val="0"/>
              <w:divBdr>
                <w:top w:val="none" w:sz="0" w:space="0" w:color="auto"/>
                <w:left w:val="none" w:sz="0" w:space="0" w:color="auto"/>
                <w:bottom w:val="none" w:sz="0" w:space="0" w:color="auto"/>
                <w:right w:val="none" w:sz="0" w:space="0" w:color="auto"/>
              </w:divBdr>
              <w:divsChild>
                <w:div w:id="635794438">
                  <w:marLeft w:val="75"/>
                  <w:marRight w:val="0"/>
                  <w:marTop w:val="75"/>
                  <w:marBottom w:val="0"/>
                  <w:divBdr>
                    <w:top w:val="none" w:sz="0" w:space="0" w:color="auto"/>
                    <w:left w:val="none" w:sz="0" w:space="0" w:color="auto"/>
                    <w:bottom w:val="none" w:sz="0" w:space="0" w:color="auto"/>
                    <w:right w:val="none" w:sz="0" w:space="0" w:color="auto"/>
                  </w:divBdr>
                  <w:divsChild>
                    <w:div w:id="291518636">
                      <w:marLeft w:val="0"/>
                      <w:marRight w:val="0"/>
                      <w:marTop w:val="0"/>
                      <w:marBottom w:val="0"/>
                      <w:divBdr>
                        <w:top w:val="none" w:sz="0" w:space="0" w:color="auto"/>
                        <w:left w:val="none" w:sz="0" w:space="0" w:color="auto"/>
                        <w:bottom w:val="none" w:sz="0" w:space="0" w:color="auto"/>
                        <w:right w:val="none" w:sz="0" w:space="0" w:color="auto"/>
                      </w:divBdr>
                      <w:divsChild>
                        <w:div w:id="1419132272">
                          <w:marLeft w:val="0"/>
                          <w:marRight w:val="0"/>
                          <w:marTop w:val="0"/>
                          <w:marBottom w:val="0"/>
                          <w:divBdr>
                            <w:top w:val="none" w:sz="0" w:space="0" w:color="auto"/>
                            <w:left w:val="none" w:sz="0" w:space="0" w:color="auto"/>
                            <w:bottom w:val="none" w:sz="0" w:space="0" w:color="auto"/>
                            <w:right w:val="none" w:sz="0" w:space="0" w:color="auto"/>
                          </w:divBdr>
                          <w:divsChild>
                            <w:div w:id="1988973526">
                              <w:marLeft w:val="0"/>
                              <w:marRight w:val="0"/>
                              <w:marTop w:val="0"/>
                              <w:marBottom w:val="0"/>
                              <w:divBdr>
                                <w:top w:val="none" w:sz="0" w:space="0" w:color="auto"/>
                                <w:left w:val="none" w:sz="0" w:space="0" w:color="auto"/>
                                <w:bottom w:val="none" w:sz="0" w:space="0" w:color="auto"/>
                                <w:right w:val="none" w:sz="0" w:space="0" w:color="auto"/>
                              </w:divBdr>
                              <w:divsChild>
                                <w:div w:id="2009095261">
                                  <w:marLeft w:val="0"/>
                                  <w:marRight w:val="0"/>
                                  <w:marTop w:val="0"/>
                                  <w:marBottom w:val="0"/>
                                  <w:divBdr>
                                    <w:top w:val="none" w:sz="0" w:space="0" w:color="auto"/>
                                    <w:left w:val="none" w:sz="0" w:space="0" w:color="auto"/>
                                    <w:bottom w:val="none" w:sz="0" w:space="0" w:color="auto"/>
                                    <w:right w:val="none" w:sz="0" w:space="0" w:color="auto"/>
                                  </w:divBdr>
                                  <w:divsChild>
                                    <w:div w:id="95827564">
                                      <w:marLeft w:val="0"/>
                                      <w:marRight w:val="0"/>
                                      <w:marTop w:val="0"/>
                                      <w:marBottom w:val="0"/>
                                      <w:divBdr>
                                        <w:top w:val="none" w:sz="0" w:space="0" w:color="auto"/>
                                        <w:left w:val="none" w:sz="0" w:space="0" w:color="auto"/>
                                        <w:bottom w:val="none" w:sz="0" w:space="0" w:color="auto"/>
                                        <w:right w:val="none" w:sz="0" w:space="0" w:color="auto"/>
                                      </w:divBdr>
                                      <w:divsChild>
                                        <w:div w:id="170994748">
                                          <w:marLeft w:val="0"/>
                                          <w:marRight w:val="0"/>
                                          <w:marTop w:val="0"/>
                                          <w:marBottom w:val="0"/>
                                          <w:divBdr>
                                            <w:top w:val="none" w:sz="0" w:space="0" w:color="auto"/>
                                            <w:left w:val="none" w:sz="0" w:space="0" w:color="auto"/>
                                            <w:bottom w:val="none" w:sz="0" w:space="0" w:color="auto"/>
                                            <w:right w:val="none" w:sz="0" w:space="0" w:color="auto"/>
                                          </w:divBdr>
                                          <w:divsChild>
                                            <w:div w:id="2059279028">
                                              <w:marLeft w:val="0"/>
                                              <w:marRight w:val="0"/>
                                              <w:marTop w:val="0"/>
                                              <w:marBottom w:val="0"/>
                                              <w:divBdr>
                                                <w:top w:val="none" w:sz="0" w:space="0" w:color="auto"/>
                                                <w:left w:val="none" w:sz="0" w:space="0" w:color="auto"/>
                                                <w:bottom w:val="none" w:sz="0" w:space="0" w:color="auto"/>
                                                <w:right w:val="none" w:sz="0" w:space="0" w:color="auto"/>
                                              </w:divBdr>
                                              <w:divsChild>
                                                <w:div w:id="762846583">
                                                  <w:marLeft w:val="0"/>
                                                  <w:marRight w:val="0"/>
                                                  <w:marTop w:val="0"/>
                                                  <w:marBottom w:val="0"/>
                                                  <w:divBdr>
                                                    <w:top w:val="none" w:sz="0" w:space="0" w:color="auto"/>
                                                    <w:left w:val="none" w:sz="0" w:space="0" w:color="auto"/>
                                                    <w:bottom w:val="none" w:sz="0" w:space="0" w:color="auto"/>
                                                    <w:right w:val="none" w:sz="0" w:space="0" w:color="auto"/>
                                                  </w:divBdr>
                                                  <w:divsChild>
                                                    <w:div w:id="525368263">
                                                      <w:marLeft w:val="0"/>
                                                      <w:marRight w:val="0"/>
                                                      <w:marTop w:val="0"/>
                                                      <w:marBottom w:val="0"/>
                                                      <w:divBdr>
                                                        <w:top w:val="none" w:sz="0" w:space="0" w:color="auto"/>
                                                        <w:left w:val="none" w:sz="0" w:space="0" w:color="auto"/>
                                                        <w:bottom w:val="none" w:sz="0" w:space="0" w:color="auto"/>
                                                        <w:right w:val="none" w:sz="0" w:space="0" w:color="auto"/>
                                                      </w:divBdr>
                                                      <w:divsChild>
                                                        <w:div w:id="39539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80591467">
      <w:bodyDiv w:val="1"/>
      <w:marLeft w:val="0"/>
      <w:marRight w:val="0"/>
      <w:marTop w:val="0"/>
      <w:marBottom w:val="0"/>
      <w:divBdr>
        <w:top w:val="none" w:sz="0" w:space="0" w:color="auto"/>
        <w:left w:val="none" w:sz="0" w:space="0" w:color="auto"/>
        <w:bottom w:val="none" w:sz="0" w:space="0" w:color="auto"/>
        <w:right w:val="none" w:sz="0" w:space="0" w:color="auto"/>
      </w:divBdr>
    </w:div>
    <w:div w:id="1786463408">
      <w:bodyDiv w:val="1"/>
      <w:marLeft w:val="0"/>
      <w:marRight w:val="0"/>
      <w:marTop w:val="0"/>
      <w:marBottom w:val="0"/>
      <w:divBdr>
        <w:top w:val="none" w:sz="0" w:space="0" w:color="auto"/>
        <w:left w:val="none" w:sz="0" w:space="0" w:color="auto"/>
        <w:bottom w:val="none" w:sz="0" w:space="0" w:color="auto"/>
        <w:right w:val="none" w:sz="0" w:space="0" w:color="auto"/>
      </w:divBdr>
      <w:divsChild>
        <w:div w:id="1998267971">
          <w:marLeft w:val="0"/>
          <w:marRight w:val="0"/>
          <w:marTop w:val="0"/>
          <w:marBottom w:val="0"/>
          <w:divBdr>
            <w:top w:val="single" w:sz="6" w:space="0" w:color="DDDDDD"/>
            <w:left w:val="single" w:sz="6" w:space="0" w:color="DDDDDD"/>
            <w:bottom w:val="single" w:sz="6" w:space="0" w:color="DDDDDD"/>
            <w:right w:val="single" w:sz="6" w:space="0" w:color="DDDDDD"/>
          </w:divBdr>
          <w:divsChild>
            <w:div w:id="1148085872">
              <w:marLeft w:val="0"/>
              <w:marRight w:val="0"/>
              <w:marTop w:val="0"/>
              <w:marBottom w:val="0"/>
              <w:divBdr>
                <w:top w:val="none" w:sz="0" w:space="0" w:color="auto"/>
                <w:left w:val="none" w:sz="0" w:space="0" w:color="auto"/>
                <w:bottom w:val="none" w:sz="0" w:space="0" w:color="auto"/>
                <w:right w:val="none" w:sz="0" w:space="0" w:color="auto"/>
              </w:divBdr>
              <w:divsChild>
                <w:div w:id="196165925">
                  <w:marLeft w:val="75"/>
                  <w:marRight w:val="0"/>
                  <w:marTop w:val="75"/>
                  <w:marBottom w:val="0"/>
                  <w:divBdr>
                    <w:top w:val="none" w:sz="0" w:space="0" w:color="auto"/>
                    <w:left w:val="none" w:sz="0" w:space="0" w:color="auto"/>
                    <w:bottom w:val="none" w:sz="0" w:space="0" w:color="auto"/>
                    <w:right w:val="none" w:sz="0" w:space="0" w:color="auto"/>
                  </w:divBdr>
                  <w:divsChild>
                    <w:div w:id="1103695309">
                      <w:marLeft w:val="0"/>
                      <w:marRight w:val="0"/>
                      <w:marTop w:val="0"/>
                      <w:marBottom w:val="0"/>
                      <w:divBdr>
                        <w:top w:val="none" w:sz="0" w:space="0" w:color="auto"/>
                        <w:left w:val="none" w:sz="0" w:space="0" w:color="auto"/>
                        <w:bottom w:val="none" w:sz="0" w:space="0" w:color="auto"/>
                        <w:right w:val="none" w:sz="0" w:space="0" w:color="auto"/>
                      </w:divBdr>
                      <w:divsChild>
                        <w:div w:id="107504111">
                          <w:marLeft w:val="0"/>
                          <w:marRight w:val="0"/>
                          <w:marTop w:val="0"/>
                          <w:marBottom w:val="0"/>
                          <w:divBdr>
                            <w:top w:val="none" w:sz="0" w:space="0" w:color="auto"/>
                            <w:left w:val="none" w:sz="0" w:space="0" w:color="auto"/>
                            <w:bottom w:val="none" w:sz="0" w:space="0" w:color="auto"/>
                            <w:right w:val="none" w:sz="0" w:space="0" w:color="auto"/>
                          </w:divBdr>
                          <w:divsChild>
                            <w:div w:id="824054779">
                              <w:marLeft w:val="0"/>
                              <w:marRight w:val="0"/>
                              <w:marTop w:val="0"/>
                              <w:marBottom w:val="0"/>
                              <w:divBdr>
                                <w:top w:val="none" w:sz="0" w:space="0" w:color="auto"/>
                                <w:left w:val="none" w:sz="0" w:space="0" w:color="auto"/>
                                <w:bottom w:val="none" w:sz="0" w:space="0" w:color="auto"/>
                                <w:right w:val="none" w:sz="0" w:space="0" w:color="auto"/>
                              </w:divBdr>
                              <w:divsChild>
                                <w:div w:id="2120953997">
                                  <w:marLeft w:val="0"/>
                                  <w:marRight w:val="0"/>
                                  <w:marTop w:val="0"/>
                                  <w:marBottom w:val="0"/>
                                  <w:divBdr>
                                    <w:top w:val="none" w:sz="0" w:space="0" w:color="auto"/>
                                    <w:left w:val="none" w:sz="0" w:space="0" w:color="auto"/>
                                    <w:bottom w:val="none" w:sz="0" w:space="0" w:color="auto"/>
                                    <w:right w:val="none" w:sz="0" w:space="0" w:color="auto"/>
                                  </w:divBdr>
                                  <w:divsChild>
                                    <w:div w:id="1895266893">
                                      <w:marLeft w:val="0"/>
                                      <w:marRight w:val="0"/>
                                      <w:marTop w:val="0"/>
                                      <w:marBottom w:val="0"/>
                                      <w:divBdr>
                                        <w:top w:val="none" w:sz="0" w:space="0" w:color="auto"/>
                                        <w:left w:val="none" w:sz="0" w:space="0" w:color="auto"/>
                                        <w:bottom w:val="none" w:sz="0" w:space="0" w:color="auto"/>
                                        <w:right w:val="none" w:sz="0" w:space="0" w:color="auto"/>
                                      </w:divBdr>
                                      <w:divsChild>
                                        <w:div w:id="1079597319">
                                          <w:marLeft w:val="0"/>
                                          <w:marRight w:val="0"/>
                                          <w:marTop w:val="0"/>
                                          <w:marBottom w:val="0"/>
                                          <w:divBdr>
                                            <w:top w:val="none" w:sz="0" w:space="0" w:color="auto"/>
                                            <w:left w:val="none" w:sz="0" w:space="0" w:color="auto"/>
                                            <w:bottom w:val="none" w:sz="0" w:space="0" w:color="auto"/>
                                            <w:right w:val="none" w:sz="0" w:space="0" w:color="auto"/>
                                          </w:divBdr>
                                          <w:divsChild>
                                            <w:div w:id="1636906927">
                                              <w:marLeft w:val="0"/>
                                              <w:marRight w:val="0"/>
                                              <w:marTop w:val="0"/>
                                              <w:marBottom w:val="0"/>
                                              <w:divBdr>
                                                <w:top w:val="none" w:sz="0" w:space="0" w:color="auto"/>
                                                <w:left w:val="none" w:sz="0" w:space="0" w:color="auto"/>
                                                <w:bottom w:val="none" w:sz="0" w:space="0" w:color="auto"/>
                                                <w:right w:val="none" w:sz="0" w:space="0" w:color="auto"/>
                                              </w:divBdr>
                                              <w:divsChild>
                                                <w:div w:id="1334340268">
                                                  <w:marLeft w:val="0"/>
                                                  <w:marRight w:val="0"/>
                                                  <w:marTop w:val="0"/>
                                                  <w:marBottom w:val="0"/>
                                                  <w:divBdr>
                                                    <w:top w:val="none" w:sz="0" w:space="0" w:color="auto"/>
                                                    <w:left w:val="none" w:sz="0" w:space="0" w:color="auto"/>
                                                    <w:bottom w:val="none" w:sz="0" w:space="0" w:color="auto"/>
                                                    <w:right w:val="none" w:sz="0" w:space="0" w:color="auto"/>
                                                  </w:divBdr>
                                                  <w:divsChild>
                                                    <w:div w:id="78959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jt.hu/cgi_bin/njt_doc.cgi?docid=24312.360724" TargetMode="External"/><Relationship Id="rId18" Type="http://schemas.openxmlformats.org/officeDocument/2006/relationships/hyperlink" Target="http://njt.hu/cgi_bin/njt_doc.cgi?docid=132460.370110" TargetMode="External"/><Relationship Id="rId26" Type="http://schemas.openxmlformats.org/officeDocument/2006/relationships/hyperlink" Target="http://njt.hu/cgi_bin/njt_doc.cgi?docid=199170.362806" TargetMode="External"/><Relationship Id="rId39" Type="http://schemas.openxmlformats.org/officeDocument/2006/relationships/hyperlink" Target="http://njt.hu/cgi_bin/njt_doc.cgi?docid=211650" TargetMode="External"/><Relationship Id="rId3" Type="http://schemas.openxmlformats.org/officeDocument/2006/relationships/styles" Target="styles.xml"/><Relationship Id="rId21" Type="http://schemas.openxmlformats.org/officeDocument/2006/relationships/hyperlink" Target="http://njt.hu/cgi_bin/njt_doc.cgi?docid=143166.377039" TargetMode="External"/><Relationship Id="rId34" Type="http://schemas.openxmlformats.org/officeDocument/2006/relationships/hyperlink" Target="http://njt.hu/cgi_bin/njt_doc.cgi?docid=197704.378020" TargetMode="External"/><Relationship Id="rId42" Type="http://schemas.openxmlformats.org/officeDocument/2006/relationships/hyperlink" Target="http://njt.hu/cgi_bin/njt_doc.cgi?docid=203482" TargetMode="External"/><Relationship Id="rId47" Type="http://schemas.openxmlformats.org/officeDocument/2006/relationships/hyperlink" Target="https://teszt.szf.gov.hu/ugyintezes/nyomtatvanyok-urlapok/szf35/"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njt.hu/cgi_bin/njt_doc.cgi?docid=15456.338402" TargetMode="External"/><Relationship Id="rId17" Type="http://schemas.openxmlformats.org/officeDocument/2006/relationships/hyperlink" Target="http://njt.hu/cgi_bin/njt_doc.cgi?docid=117843" TargetMode="External"/><Relationship Id="rId25" Type="http://schemas.openxmlformats.org/officeDocument/2006/relationships/hyperlink" Target="http://njt.hu/cgi_bin/njt_doc.cgi?docid=198992.375437" TargetMode="External"/><Relationship Id="rId33" Type="http://schemas.openxmlformats.org/officeDocument/2006/relationships/hyperlink" Target="http://njt.hu/cgi_bin/njt_doc.cgi?docid=126456.379233" TargetMode="External"/><Relationship Id="rId38" Type="http://schemas.openxmlformats.org/officeDocument/2006/relationships/hyperlink" Target="http://njt.hu/cgi_bin/njt_doc.cgi?docid=208417.379592" TargetMode="External"/><Relationship Id="rId46" Type="http://schemas.openxmlformats.org/officeDocument/2006/relationships/hyperlink" Target="https://teszt.szf.gov.hu/ugyintezes/nyomtatvanyok-urlapok/szf01/" TargetMode="External"/><Relationship Id="rId2" Type="http://schemas.openxmlformats.org/officeDocument/2006/relationships/numbering" Target="numbering.xml"/><Relationship Id="rId16" Type="http://schemas.openxmlformats.org/officeDocument/2006/relationships/hyperlink" Target="http://njt.hu/cgi_bin/njt_doc.cgi?docid=111467.316012" TargetMode="External"/><Relationship Id="rId20" Type="http://schemas.openxmlformats.org/officeDocument/2006/relationships/hyperlink" Target="http://njt.hu/cgi_bin/njt_doc.cgi?docid=139257.376593" TargetMode="External"/><Relationship Id="rId29" Type="http://schemas.openxmlformats.org/officeDocument/2006/relationships/hyperlink" Target="http://njt.hu/cgi_bin/njt_doc.cgi?docid=202105.377429" TargetMode="External"/><Relationship Id="rId41" Type="http://schemas.openxmlformats.org/officeDocument/2006/relationships/hyperlink" Target="http://njt.hu/cgi_bin/njt_doc.cgi?docid=15229.3726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jt.hu/cgi_bin/njt_doc.cgi?docid=13511.376185" TargetMode="External"/><Relationship Id="rId24" Type="http://schemas.openxmlformats.org/officeDocument/2006/relationships/hyperlink" Target="http://njt.hu/cgi_bin/njt_doc.cgi?docid=164339.376770" TargetMode="External"/><Relationship Id="rId32" Type="http://schemas.openxmlformats.org/officeDocument/2006/relationships/hyperlink" Target="http://njt.hu/cgi_bin/njt_doc.cgi?docid=15840.370714" TargetMode="External"/><Relationship Id="rId37" Type="http://schemas.openxmlformats.org/officeDocument/2006/relationships/hyperlink" Target="http://njt.hu/cgi_bin/njt_doc.cgi?docid=204354" TargetMode="External"/><Relationship Id="rId40" Type="http://schemas.openxmlformats.org/officeDocument/2006/relationships/hyperlink" Target="http://njt.hu/cgi_bin/njt_doc.cgi?docid=214976.370284" TargetMode="External"/><Relationship Id="rId45" Type="http://schemas.openxmlformats.org/officeDocument/2006/relationships/hyperlink" Target="http://njt.hu/cgi_bin/njt_doc.cgi?docid=192084.355809" TargetMode="External"/><Relationship Id="rId5" Type="http://schemas.openxmlformats.org/officeDocument/2006/relationships/webSettings" Target="webSettings.xml"/><Relationship Id="rId15" Type="http://schemas.openxmlformats.org/officeDocument/2006/relationships/hyperlink" Target="http://njt.hu/cgi_bin/njt_doc.cgi?docid=30909" TargetMode="External"/><Relationship Id="rId23" Type="http://schemas.openxmlformats.org/officeDocument/2006/relationships/hyperlink" Target="http://njt.hu/cgi_bin/njt_doc.cgi?docid=159096.376760" TargetMode="External"/><Relationship Id="rId28" Type="http://schemas.openxmlformats.org/officeDocument/2006/relationships/hyperlink" Target="http://njt.hu/cgi_bin/njt_doc.cgi?docid=202104" TargetMode="External"/><Relationship Id="rId36" Type="http://schemas.openxmlformats.org/officeDocument/2006/relationships/hyperlink" Target="http://njt.hu/cgi_bin/njt_doc.cgi?docid=206388.379903" TargetMode="External"/><Relationship Id="rId49" Type="http://schemas.openxmlformats.org/officeDocument/2006/relationships/fontTable" Target="fontTable.xml"/><Relationship Id="rId10" Type="http://schemas.openxmlformats.org/officeDocument/2006/relationships/hyperlink" Target="http://njt.hu/cgi_bin/njt_doc.cgi?docid=15165.361883" TargetMode="External"/><Relationship Id="rId19" Type="http://schemas.openxmlformats.org/officeDocument/2006/relationships/hyperlink" Target="http://njt.hu/cgi_bin/njt_doc.cgi?docid=133252.370216" TargetMode="External"/><Relationship Id="rId31" Type="http://schemas.openxmlformats.org/officeDocument/2006/relationships/hyperlink" Target="http://njt.hu/cgi_bin/njt_doc.cgi?docid=205372.375443" TargetMode="External"/><Relationship Id="rId44" Type="http://schemas.openxmlformats.org/officeDocument/2006/relationships/hyperlink" Target="https://eur-lex.europa.eu/legal-content/hu/TXT/?uri=CELEX:32018L1808" TargetMode="External"/><Relationship Id="rId4" Type="http://schemas.openxmlformats.org/officeDocument/2006/relationships/settings" Target="settings.xml"/><Relationship Id="rId9" Type="http://schemas.openxmlformats.org/officeDocument/2006/relationships/hyperlink" Target="http://njt.hu/cgi_bin/njt_doc.cgi?docid=15376.376545" TargetMode="External"/><Relationship Id="rId14" Type="http://schemas.openxmlformats.org/officeDocument/2006/relationships/hyperlink" Target="http://njt.hu/cgi_bin/njt_doc.cgi?docid=27087.370918" TargetMode="External"/><Relationship Id="rId22" Type="http://schemas.openxmlformats.org/officeDocument/2006/relationships/hyperlink" Target="http://njt.hu/cgi_bin/njt_doc.cgi?docid=152383.376604" TargetMode="External"/><Relationship Id="rId27" Type="http://schemas.openxmlformats.org/officeDocument/2006/relationships/hyperlink" Target="http://njt.hu/cgi_bin/njt_doc.cgi?docid=200732.377424" TargetMode="External"/><Relationship Id="rId30" Type="http://schemas.openxmlformats.org/officeDocument/2006/relationships/hyperlink" Target="http://njt.hu/cgi_bin/njt_doc.cgi?docid=205358.370241" TargetMode="External"/><Relationship Id="rId35" Type="http://schemas.openxmlformats.org/officeDocument/2006/relationships/hyperlink" Target="http://njt.hu/cgi_bin/njt_doc.cgi?docid=199002.370459" TargetMode="External"/><Relationship Id="rId43" Type="http://schemas.openxmlformats.org/officeDocument/2006/relationships/hyperlink" Target="https://eur-lex.europa.eu/legal-content/HU/TXT/?uri=CELEX%3A32016R0679" TargetMode="External"/><Relationship Id="rId48" Type="http://schemas.openxmlformats.org/officeDocument/2006/relationships/header" Target="header1.xml"/><Relationship Id="rId8" Type="http://schemas.openxmlformats.org/officeDocument/2006/relationships/hyperlink" Target="http://njt.hu/cgi_bin/njt_doc.cgi?docid=199170.36280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30483-16E8-4109-9981-E9CB249F7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12380</Words>
  <Characters>85428</Characters>
  <Application>Microsoft Office Word</Application>
  <DocSecurity>0</DocSecurity>
  <Lines>711</Lines>
  <Paragraphs>195</Paragraphs>
  <ScaleCrop>false</ScaleCrop>
  <Company/>
  <LinksUpToDate>false</LinksUpToDate>
  <CharactersWithSpaces>97613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2022-03-01T13:52:00Z</dcterms:created>
  <dcterms:modified xsi:type="dcterms:W3CDTF">2022-03-01T13:52:00Z</dcterms:modified>
</cp:coreProperties>
</file>